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205B" w14:textId="77777777" w:rsidR="000B4D07" w:rsidRPr="00071F4C" w:rsidRDefault="000B4D07">
      <w:pPr>
        <w:jc w:val="both"/>
        <w:rPr>
          <w:rFonts w:ascii="Calibri" w:hAnsi="Calibri"/>
        </w:rPr>
      </w:pPr>
    </w:p>
    <w:p w14:paraId="740038FE" w14:textId="77777777" w:rsidR="000B4D07" w:rsidRPr="00071F4C" w:rsidRDefault="000B4D07">
      <w:pPr>
        <w:jc w:val="both"/>
        <w:rPr>
          <w:rFonts w:ascii="Calibri" w:hAnsi="Calibri"/>
        </w:rPr>
      </w:pPr>
    </w:p>
    <w:p w14:paraId="479764E1" w14:textId="77777777" w:rsidR="000B4D07" w:rsidRPr="00071F4C" w:rsidRDefault="000B4D07">
      <w:pPr>
        <w:jc w:val="both"/>
        <w:rPr>
          <w:rFonts w:ascii="Calibri" w:hAnsi="Calibri"/>
        </w:rPr>
      </w:pPr>
    </w:p>
    <w:p w14:paraId="1605E847" w14:textId="77777777" w:rsidR="000B4D07" w:rsidRPr="00071F4C" w:rsidRDefault="000B4D07">
      <w:pPr>
        <w:jc w:val="both"/>
        <w:rPr>
          <w:rFonts w:ascii="Calibri" w:hAnsi="Calibri"/>
        </w:rPr>
      </w:pPr>
    </w:p>
    <w:p w14:paraId="7BACABC7" w14:textId="77777777" w:rsidR="000B4D07" w:rsidRPr="00071F4C" w:rsidRDefault="000B4D07">
      <w:pPr>
        <w:jc w:val="both"/>
        <w:rPr>
          <w:rFonts w:ascii="Calibri" w:hAnsi="Calibri"/>
        </w:rPr>
      </w:pPr>
    </w:p>
    <w:p w14:paraId="2A46F624" w14:textId="77777777" w:rsidR="000B4D07" w:rsidRPr="00071F4C" w:rsidRDefault="000B4D07">
      <w:pPr>
        <w:jc w:val="both"/>
        <w:rPr>
          <w:rFonts w:ascii="Calibri" w:hAnsi="Calibri"/>
        </w:rPr>
      </w:pPr>
    </w:p>
    <w:p w14:paraId="7F5D9EDD" w14:textId="77777777" w:rsidR="000B4D07" w:rsidRPr="00071F4C" w:rsidRDefault="000B4D07">
      <w:pPr>
        <w:jc w:val="both"/>
        <w:rPr>
          <w:rFonts w:ascii="Calibri" w:hAnsi="Calibri"/>
        </w:rPr>
      </w:pPr>
    </w:p>
    <w:p w14:paraId="45A471AE" w14:textId="77777777" w:rsidR="000B4D07" w:rsidRPr="00071F4C" w:rsidRDefault="000B4D07">
      <w:pPr>
        <w:jc w:val="both"/>
        <w:rPr>
          <w:rFonts w:ascii="Calibri" w:hAnsi="Calibri"/>
        </w:rPr>
      </w:pPr>
    </w:p>
    <w:p w14:paraId="50AA018B" w14:textId="0BAC2B82" w:rsidR="000B4D07" w:rsidRPr="00071F4C" w:rsidRDefault="006C0785" w:rsidP="00BD0403">
      <w:pPr>
        <w:rPr>
          <w:rFonts w:ascii="Calibri" w:hAnsi="Calibri" w:cs="Arial"/>
          <w:b/>
          <w:sz w:val="28"/>
          <w:szCs w:val="28"/>
        </w:rPr>
      </w:pPr>
      <w:r w:rsidRPr="006C0785">
        <w:rPr>
          <w:rFonts w:ascii="Calibri" w:hAnsi="Calibri" w:cs="Arial"/>
          <w:b/>
          <w:sz w:val="28"/>
          <w:szCs w:val="28"/>
        </w:rPr>
        <w:t>SERVIZI DI PERSONALIZZAZIONE, PARAMETRIZZAZIONE, MANUTENZIONE DEI PRODOTTI ADP PER IL DEMANIO E PER SOGEI</w:t>
      </w:r>
    </w:p>
    <w:p w14:paraId="250A0977" w14:textId="77777777" w:rsidR="000B4D07" w:rsidRPr="00071F4C" w:rsidRDefault="000B4D07">
      <w:pPr>
        <w:jc w:val="both"/>
        <w:rPr>
          <w:rFonts w:ascii="Calibri" w:hAnsi="Calibri"/>
        </w:rPr>
      </w:pPr>
    </w:p>
    <w:p w14:paraId="0D19D727" w14:textId="77777777" w:rsidR="000B4D07" w:rsidRPr="00071F4C" w:rsidRDefault="000B4D07">
      <w:pPr>
        <w:jc w:val="both"/>
        <w:rPr>
          <w:rFonts w:ascii="Calibri" w:hAnsi="Calibri"/>
        </w:rPr>
      </w:pPr>
    </w:p>
    <w:p w14:paraId="335F9A22" w14:textId="77777777" w:rsidR="000B4D07" w:rsidRPr="00071F4C" w:rsidRDefault="000B4D07">
      <w:pPr>
        <w:jc w:val="both"/>
        <w:rPr>
          <w:rFonts w:ascii="Calibri" w:hAnsi="Calibri"/>
        </w:rPr>
      </w:pPr>
    </w:p>
    <w:p w14:paraId="75A8CF35" w14:textId="77777777" w:rsidR="000B4D07" w:rsidRPr="00071F4C" w:rsidRDefault="000B4D07">
      <w:pPr>
        <w:pStyle w:val="Titolo4"/>
        <w:jc w:val="left"/>
        <w:rPr>
          <w:rFonts w:ascii="Calibri" w:hAnsi="Calibri" w:cs="Arial"/>
        </w:rPr>
      </w:pPr>
    </w:p>
    <w:p w14:paraId="682221AF" w14:textId="77777777" w:rsidR="000B4D07" w:rsidRPr="00071F4C" w:rsidRDefault="000B4D07">
      <w:pPr>
        <w:pStyle w:val="Titolo4"/>
        <w:jc w:val="left"/>
        <w:rPr>
          <w:rFonts w:ascii="Calibri" w:hAnsi="Calibri"/>
        </w:rPr>
      </w:pPr>
      <w:r w:rsidRPr="00071F4C">
        <w:rPr>
          <w:rFonts w:ascii="Calibri" w:hAnsi="Calibri" w:cs="Arial"/>
        </w:rPr>
        <w:t>Documento di Consultazione del Mercato</w:t>
      </w:r>
    </w:p>
    <w:p w14:paraId="0073131D" w14:textId="77777777" w:rsidR="000B4D07" w:rsidRPr="00071F4C" w:rsidRDefault="000B4D07">
      <w:pPr>
        <w:jc w:val="both"/>
        <w:rPr>
          <w:rFonts w:ascii="Calibri" w:hAnsi="Calibri"/>
          <w:sz w:val="20"/>
          <w:szCs w:val="20"/>
        </w:rPr>
      </w:pPr>
    </w:p>
    <w:p w14:paraId="59B0FF86" w14:textId="77777777" w:rsidR="000B4D07" w:rsidRPr="00071F4C" w:rsidRDefault="000B4D07">
      <w:pPr>
        <w:spacing w:line="360" w:lineRule="auto"/>
        <w:rPr>
          <w:rFonts w:ascii="Calibri" w:hAnsi="Calibri" w:cs="Arial"/>
          <w:sz w:val="20"/>
          <w:szCs w:val="20"/>
        </w:rPr>
      </w:pPr>
    </w:p>
    <w:p w14:paraId="7647962A" w14:textId="77777777" w:rsidR="000B4D07" w:rsidRPr="00071F4C" w:rsidRDefault="000B4D07">
      <w:pPr>
        <w:spacing w:line="360" w:lineRule="auto"/>
        <w:rPr>
          <w:rFonts w:ascii="Calibri" w:hAnsi="Calibri" w:cs="Arial"/>
          <w:sz w:val="20"/>
          <w:szCs w:val="20"/>
        </w:rPr>
      </w:pPr>
    </w:p>
    <w:p w14:paraId="3358B06F" w14:textId="77777777" w:rsidR="000B4D07" w:rsidRPr="00071F4C" w:rsidRDefault="000B4D07">
      <w:pPr>
        <w:spacing w:line="360" w:lineRule="auto"/>
        <w:rPr>
          <w:rFonts w:ascii="Calibri" w:hAnsi="Calibri" w:cs="Arial"/>
          <w:sz w:val="20"/>
          <w:szCs w:val="20"/>
        </w:rPr>
      </w:pPr>
    </w:p>
    <w:p w14:paraId="6C7570CE" w14:textId="77777777" w:rsidR="000B4D07" w:rsidRPr="00071F4C" w:rsidRDefault="000B4D07">
      <w:pPr>
        <w:pStyle w:val="Titolo4"/>
        <w:jc w:val="left"/>
        <w:rPr>
          <w:rFonts w:ascii="Calibri" w:hAnsi="Calibri" w:cs="Arial"/>
          <w:sz w:val="20"/>
          <w:szCs w:val="20"/>
        </w:rPr>
      </w:pPr>
    </w:p>
    <w:p w14:paraId="707590E9" w14:textId="77777777" w:rsidR="000B4D07" w:rsidRPr="00071F4C" w:rsidRDefault="000B4D07">
      <w:pPr>
        <w:pStyle w:val="Titolo4"/>
        <w:jc w:val="left"/>
        <w:rPr>
          <w:rFonts w:ascii="Calibri" w:hAnsi="Calibri" w:cs="Arial"/>
          <w:sz w:val="20"/>
          <w:szCs w:val="20"/>
        </w:rPr>
      </w:pPr>
    </w:p>
    <w:p w14:paraId="69452112" w14:textId="77777777"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14:paraId="1C129512" w14:textId="77777777"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14:paraId="0FED8BBD" w14:textId="77777777" w:rsidR="00BD0403" w:rsidRPr="00292CBD" w:rsidRDefault="00BD0403" w:rsidP="00BD0403">
      <w:pPr>
        <w:pStyle w:val="NormaleFili"/>
        <w:spacing w:before="0" w:after="0" w:line="360" w:lineRule="auto"/>
        <w:rPr>
          <w:b/>
          <w:i/>
        </w:rPr>
      </w:pPr>
      <w:r w:rsidRPr="00292CBD">
        <w:rPr>
          <w:b/>
          <w:i/>
        </w:rPr>
        <w:t>Fax 06.85.449.284</w:t>
      </w:r>
    </w:p>
    <w:p w14:paraId="27168DFB" w14:textId="77777777" w:rsidR="00A91142" w:rsidRPr="00292CBD" w:rsidRDefault="00A55CE8" w:rsidP="00BD0403">
      <w:pPr>
        <w:spacing w:line="360" w:lineRule="auto"/>
        <w:rPr>
          <w:rFonts w:ascii="Calibri" w:hAnsi="Calibri" w:cs="Arial"/>
          <w:b/>
          <w:bCs/>
          <w:sz w:val="20"/>
          <w:szCs w:val="20"/>
        </w:rPr>
      </w:pPr>
      <w:hyperlink r:id="rId7" w:history="1">
        <w:r w:rsidR="00270F26" w:rsidRPr="00292CBD">
          <w:rPr>
            <w:rStyle w:val="Collegamentoipertestuale"/>
            <w:rFonts w:ascii="Calibri" w:hAnsi="Calibri" w:cs="Arial"/>
            <w:b/>
            <w:bCs/>
            <w:sz w:val="20"/>
            <w:szCs w:val="20"/>
          </w:rPr>
          <w:t>ictconsip@postacert.consip.it</w:t>
        </w:r>
      </w:hyperlink>
    </w:p>
    <w:p w14:paraId="27519221" w14:textId="77777777" w:rsidR="00270F26" w:rsidRPr="00292CBD" w:rsidRDefault="00270F26" w:rsidP="00BD0403">
      <w:pPr>
        <w:spacing w:line="360" w:lineRule="auto"/>
        <w:rPr>
          <w:rFonts w:ascii="Calibri" w:hAnsi="Calibri" w:cs="Arial"/>
          <w:b/>
          <w:i/>
          <w:sz w:val="20"/>
          <w:szCs w:val="20"/>
        </w:rPr>
      </w:pPr>
    </w:p>
    <w:p w14:paraId="7F5FBB73" w14:textId="77777777" w:rsidR="008A3587" w:rsidRPr="00292CBD" w:rsidRDefault="008A3587" w:rsidP="00BD0403">
      <w:pPr>
        <w:spacing w:line="360" w:lineRule="auto"/>
        <w:rPr>
          <w:rFonts w:ascii="Calibri" w:hAnsi="Calibri" w:cs="Arial"/>
          <w:b/>
          <w:i/>
          <w:sz w:val="20"/>
          <w:szCs w:val="20"/>
          <w:u w:val="single"/>
        </w:rPr>
      </w:pPr>
      <w:r w:rsidRPr="00292CBD">
        <w:rPr>
          <w:rFonts w:ascii="Calibri" w:hAnsi="Calibri" w:cs="Arial"/>
          <w:b/>
          <w:i/>
          <w:sz w:val="20"/>
          <w:szCs w:val="20"/>
          <w:u w:val="single"/>
        </w:rPr>
        <w:t>http://www.consip.it</w:t>
      </w:r>
    </w:p>
    <w:p w14:paraId="16A72537" w14:textId="77777777" w:rsidR="000B4D07" w:rsidRPr="00292CBD" w:rsidRDefault="000B4D07">
      <w:pPr>
        <w:spacing w:line="360" w:lineRule="auto"/>
        <w:rPr>
          <w:rFonts w:ascii="Calibri" w:hAnsi="Calibri" w:cs="Arial"/>
          <w:sz w:val="20"/>
          <w:szCs w:val="20"/>
        </w:rPr>
      </w:pPr>
    </w:p>
    <w:p w14:paraId="254B5AF7" w14:textId="77777777" w:rsidR="000B4D07" w:rsidRPr="00292CBD" w:rsidRDefault="000B4D07">
      <w:pPr>
        <w:jc w:val="both"/>
        <w:rPr>
          <w:rFonts w:ascii="Calibri" w:hAnsi="Calibri"/>
          <w:sz w:val="20"/>
          <w:szCs w:val="20"/>
        </w:rPr>
      </w:pPr>
    </w:p>
    <w:p w14:paraId="56ED811B" w14:textId="77777777" w:rsidR="000B4D07" w:rsidRPr="00292CBD" w:rsidRDefault="000B4D07">
      <w:pPr>
        <w:jc w:val="both"/>
        <w:rPr>
          <w:rFonts w:ascii="Calibri" w:hAnsi="Calibri" w:cs="Arial"/>
          <w:sz w:val="20"/>
          <w:szCs w:val="20"/>
        </w:rPr>
      </w:pPr>
    </w:p>
    <w:p w14:paraId="707EDEAB" w14:textId="77777777" w:rsidR="000B4D07" w:rsidRPr="00292CBD" w:rsidRDefault="000B4D07">
      <w:pPr>
        <w:jc w:val="both"/>
        <w:rPr>
          <w:rFonts w:ascii="Calibri" w:hAnsi="Calibri" w:cs="Arial"/>
          <w:sz w:val="20"/>
          <w:szCs w:val="20"/>
        </w:rPr>
      </w:pPr>
    </w:p>
    <w:p w14:paraId="4E313B9C" w14:textId="77777777" w:rsidR="000B4D07" w:rsidRPr="00292CBD" w:rsidRDefault="000B4D07">
      <w:pPr>
        <w:jc w:val="both"/>
        <w:rPr>
          <w:rFonts w:ascii="Calibri" w:hAnsi="Calibri" w:cs="Arial"/>
          <w:sz w:val="20"/>
          <w:szCs w:val="20"/>
        </w:rPr>
      </w:pPr>
    </w:p>
    <w:p w14:paraId="51C8A251" w14:textId="77777777" w:rsidR="000B4D07" w:rsidRPr="00292CBD" w:rsidRDefault="000B4D07">
      <w:pPr>
        <w:jc w:val="both"/>
        <w:rPr>
          <w:rFonts w:ascii="Calibri" w:hAnsi="Calibri" w:cs="Arial"/>
          <w:sz w:val="20"/>
          <w:szCs w:val="20"/>
        </w:rPr>
      </w:pPr>
    </w:p>
    <w:p w14:paraId="1907E4AE" w14:textId="77777777" w:rsidR="00BA53EA" w:rsidRPr="00292CBD" w:rsidRDefault="00BA53EA">
      <w:pPr>
        <w:pStyle w:val="Corpotesto"/>
        <w:jc w:val="left"/>
        <w:rPr>
          <w:rFonts w:ascii="Calibri" w:hAnsi="Calibri"/>
          <w:sz w:val="20"/>
        </w:rPr>
      </w:pPr>
    </w:p>
    <w:p w14:paraId="5EDCA639" w14:textId="77777777" w:rsidR="00BA53EA" w:rsidRPr="00292CBD" w:rsidRDefault="00BA53EA">
      <w:pPr>
        <w:pStyle w:val="Corpotesto"/>
        <w:jc w:val="left"/>
        <w:rPr>
          <w:rFonts w:ascii="Calibri" w:hAnsi="Calibri"/>
          <w:sz w:val="20"/>
        </w:rPr>
      </w:pPr>
    </w:p>
    <w:p w14:paraId="51E1CFB1" w14:textId="77777777" w:rsidR="00BA53EA" w:rsidRPr="00292CBD" w:rsidRDefault="00BA53EA">
      <w:pPr>
        <w:pStyle w:val="Corpotesto"/>
        <w:jc w:val="left"/>
        <w:rPr>
          <w:rFonts w:ascii="Calibri" w:hAnsi="Calibri"/>
          <w:sz w:val="20"/>
        </w:rPr>
      </w:pPr>
    </w:p>
    <w:p w14:paraId="5EE9A439" w14:textId="77777777" w:rsidR="00BA53EA" w:rsidRPr="00292CBD" w:rsidRDefault="00BA53EA">
      <w:pPr>
        <w:pStyle w:val="Corpotesto"/>
        <w:jc w:val="left"/>
        <w:rPr>
          <w:rFonts w:ascii="Calibri" w:hAnsi="Calibri"/>
          <w:sz w:val="20"/>
        </w:rPr>
      </w:pPr>
    </w:p>
    <w:p w14:paraId="444E0044" w14:textId="1D581E98" w:rsidR="00270F26" w:rsidRDefault="00270F26">
      <w:pPr>
        <w:pStyle w:val="Corpotesto"/>
        <w:jc w:val="left"/>
        <w:rPr>
          <w:rFonts w:ascii="Calibri" w:hAnsi="Calibri"/>
          <w:sz w:val="20"/>
        </w:rPr>
      </w:pPr>
      <w:r w:rsidRPr="00270F26">
        <w:rPr>
          <w:rFonts w:ascii="Calibri" w:hAnsi="Calibri"/>
          <w:sz w:val="20"/>
        </w:rPr>
        <w:t xml:space="preserve">Roma, </w:t>
      </w:r>
      <w:r w:rsidR="00192B3C">
        <w:rPr>
          <w:rFonts w:ascii="Calibri" w:hAnsi="Calibri"/>
          <w:sz w:val="20"/>
        </w:rPr>
        <w:t>1</w:t>
      </w:r>
      <w:r w:rsidR="006539E7">
        <w:rPr>
          <w:rFonts w:ascii="Calibri" w:hAnsi="Calibri"/>
          <w:sz w:val="20"/>
        </w:rPr>
        <w:t>7</w:t>
      </w:r>
      <w:bookmarkStart w:id="0" w:name="_GoBack"/>
      <w:bookmarkEnd w:id="0"/>
      <w:r w:rsidR="00FD373B" w:rsidRPr="00FD373B">
        <w:rPr>
          <w:rFonts w:ascii="Calibri" w:hAnsi="Calibri"/>
          <w:sz w:val="20"/>
        </w:rPr>
        <w:t xml:space="preserve"> </w:t>
      </w:r>
      <w:r w:rsidR="006C0785">
        <w:rPr>
          <w:rFonts w:ascii="Calibri" w:hAnsi="Calibri"/>
          <w:sz w:val="20"/>
        </w:rPr>
        <w:t>ottobre</w:t>
      </w:r>
      <w:r w:rsidR="00FD373B">
        <w:rPr>
          <w:rFonts w:ascii="Calibri" w:hAnsi="Calibri"/>
          <w:sz w:val="20"/>
        </w:rPr>
        <w:t xml:space="preserve"> </w:t>
      </w:r>
      <w:r w:rsidRPr="00FD373B">
        <w:rPr>
          <w:rFonts w:ascii="Calibri" w:hAnsi="Calibri"/>
          <w:sz w:val="20"/>
        </w:rPr>
        <w:t>2019</w:t>
      </w:r>
    </w:p>
    <w:p w14:paraId="7F6CF735" w14:textId="77777777" w:rsidR="00270F26" w:rsidRDefault="00270F26">
      <w:pPr>
        <w:pStyle w:val="Corpotesto"/>
        <w:jc w:val="left"/>
        <w:rPr>
          <w:rFonts w:ascii="Calibri" w:hAnsi="Calibri"/>
          <w:sz w:val="20"/>
        </w:rPr>
      </w:pPr>
    </w:p>
    <w:p w14:paraId="1254A98A" w14:textId="77777777" w:rsidR="00270F26" w:rsidRDefault="00270F26">
      <w:pPr>
        <w:pStyle w:val="Corpotesto"/>
        <w:jc w:val="left"/>
        <w:rPr>
          <w:rFonts w:ascii="Calibri" w:hAnsi="Calibri"/>
          <w:sz w:val="20"/>
        </w:rPr>
      </w:pPr>
    </w:p>
    <w:p w14:paraId="54F8BB38" w14:textId="77777777" w:rsidR="00270F26" w:rsidRDefault="00270F26">
      <w:pPr>
        <w:pStyle w:val="Corpotesto"/>
        <w:jc w:val="left"/>
        <w:rPr>
          <w:rFonts w:ascii="Calibri" w:hAnsi="Calibri"/>
          <w:sz w:val="20"/>
        </w:rPr>
      </w:pPr>
    </w:p>
    <w:p w14:paraId="65333400" w14:textId="77777777" w:rsidR="00270F26" w:rsidRDefault="00270F26">
      <w:pPr>
        <w:pStyle w:val="Corpotesto"/>
        <w:jc w:val="left"/>
        <w:rPr>
          <w:rFonts w:ascii="Calibri" w:hAnsi="Calibri"/>
          <w:sz w:val="20"/>
        </w:rPr>
      </w:pPr>
    </w:p>
    <w:p w14:paraId="785EC9F9" w14:textId="77777777"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14:paraId="67775DD3" w14:textId="77777777"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14:paraId="695757F8" w14:textId="77777777" w:rsidR="00924CDE" w:rsidRPr="008C73E7" w:rsidRDefault="00924CDE" w:rsidP="00924CDE">
      <w:pPr>
        <w:pStyle w:val="Corpotesto"/>
        <w:jc w:val="left"/>
        <w:rPr>
          <w:rFonts w:ascii="Calibri" w:hAnsi="Calibri"/>
          <w:b/>
          <w:sz w:val="28"/>
        </w:rPr>
      </w:pPr>
    </w:p>
    <w:p w14:paraId="56D6A9A5" w14:textId="77777777" w:rsidR="002D1087"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19778768" w:history="1">
        <w:r w:rsidR="002D1087" w:rsidRPr="000F07BB">
          <w:rPr>
            <w:rStyle w:val="Collegamentoipertestuale"/>
            <w:rFonts w:ascii="Calibri" w:hAnsi="Calibri"/>
            <w:noProof/>
          </w:rPr>
          <w:t>PREMESSA</w:t>
        </w:r>
        <w:r w:rsidR="002D1087">
          <w:rPr>
            <w:noProof/>
            <w:webHidden/>
          </w:rPr>
          <w:tab/>
        </w:r>
        <w:r w:rsidR="002D1087">
          <w:rPr>
            <w:noProof/>
            <w:webHidden/>
          </w:rPr>
          <w:fldChar w:fldCharType="begin"/>
        </w:r>
        <w:r w:rsidR="002D1087">
          <w:rPr>
            <w:noProof/>
            <w:webHidden/>
          </w:rPr>
          <w:instrText xml:space="preserve"> PAGEREF _Toc19778768 \h </w:instrText>
        </w:r>
        <w:r w:rsidR="002D1087">
          <w:rPr>
            <w:noProof/>
            <w:webHidden/>
          </w:rPr>
        </w:r>
        <w:r w:rsidR="002D1087">
          <w:rPr>
            <w:noProof/>
            <w:webHidden/>
          </w:rPr>
          <w:fldChar w:fldCharType="separate"/>
        </w:r>
        <w:r w:rsidR="002D1087">
          <w:rPr>
            <w:noProof/>
            <w:webHidden/>
          </w:rPr>
          <w:t>3</w:t>
        </w:r>
        <w:r w:rsidR="002D1087">
          <w:rPr>
            <w:noProof/>
            <w:webHidden/>
          </w:rPr>
          <w:fldChar w:fldCharType="end"/>
        </w:r>
      </w:hyperlink>
    </w:p>
    <w:p w14:paraId="04371602" w14:textId="77777777" w:rsidR="002D1087" w:rsidRDefault="00A55CE8">
      <w:pPr>
        <w:pStyle w:val="Sommario1"/>
        <w:tabs>
          <w:tab w:val="right" w:leader="underscore" w:pos="8494"/>
        </w:tabs>
        <w:rPr>
          <w:rFonts w:eastAsiaTheme="minorEastAsia" w:cstheme="minorBidi"/>
          <w:b w:val="0"/>
          <w:bCs w:val="0"/>
          <w:i w:val="0"/>
          <w:iCs w:val="0"/>
          <w:noProof/>
          <w:sz w:val="22"/>
          <w:szCs w:val="22"/>
        </w:rPr>
      </w:pPr>
      <w:hyperlink w:anchor="_Toc19778769" w:history="1">
        <w:r w:rsidR="002D1087" w:rsidRPr="000F07BB">
          <w:rPr>
            <w:rStyle w:val="Collegamentoipertestuale"/>
            <w:rFonts w:ascii="Calibri" w:hAnsi="Calibri"/>
            <w:noProof/>
          </w:rPr>
          <w:t>DESCRIZIONE DELL’INIZIATIVA</w:t>
        </w:r>
        <w:r w:rsidR="002D1087">
          <w:rPr>
            <w:noProof/>
            <w:webHidden/>
          </w:rPr>
          <w:tab/>
        </w:r>
        <w:r w:rsidR="002D1087">
          <w:rPr>
            <w:noProof/>
            <w:webHidden/>
          </w:rPr>
          <w:fldChar w:fldCharType="begin"/>
        </w:r>
        <w:r w:rsidR="002D1087">
          <w:rPr>
            <w:noProof/>
            <w:webHidden/>
          </w:rPr>
          <w:instrText xml:space="preserve"> PAGEREF _Toc19778769 \h </w:instrText>
        </w:r>
        <w:r w:rsidR="002D1087">
          <w:rPr>
            <w:noProof/>
            <w:webHidden/>
          </w:rPr>
        </w:r>
        <w:r w:rsidR="002D1087">
          <w:rPr>
            <w:noProof/>
            <w:webHidden/>
          </w:rPr>
          <w:fldChar w:fldCharType="separate"/>
        </w:r>
        <w:r w:rsidR="002D1087">
          <w:rPr>
            <w:noProof/>
            <w:webHidden/>
          </w:rPr>
          <w:t>6</w:t>
        </w:r>
        <w:r w:rsidR="002D1087">
          <w:rPr>
            <w:noProof/>
            <w:webHidden/>
          </w:rPr>
          <w:fldChar w:fldCharType="end"/>
        </w:r>
      </w:hyperlink>
    </w:p>
    <w:p w14:paraId="5053EFE4" w14:textId="77777777" w:rsidR="002D1087" w:rsidRDefault="00A55CE8">
      <w:pPr>
        <w:pStyle w:val="Sommario1"/>
        <w:tabs>
          <w:tab w:val="right" w:leader="underscore" w:pos="8494"/>
        </w:tabs>
        <w:rPr>
          <w:rFonts w:eastAsiaTheme="minorEastAsia" w:cstheme="minorBidi"/>
          <w:b w:val="0"/>
          <w:bCs w:val="0"/>
          <w:i w:val="0"/>
          <w:iCs w:val="0"/>
          <w:noProof/>
          <w:sz w:val="22"/>
          <w:szCs w:val="22"/>
        </w:rPr>
      </w:pPr>
      <w:hyperlink w:anchor="_Toc19778770" w:history="1">
        <w:r w:rsidR="002D1087" w:rsidRPr="000F07BB">
          <w:rPr>
            <w:rStyle w:val="Collegamentoipertestuale"/>
            <w:rFonts w:ascii="Calibri" w:hAnsi="Calibri"/>
            <w:noProof/>
          </w:rPr>
          <w:t>DOMANDE</w:t>
        </w:r>
        <w:r w:rsidR="002D1087">
          <w:rPr>
            <w:noProof/>
            <w:webHidden/>
          </w:rPr>
          <w:tab/>
        </w:r>
        <w:r w:rsidR="002D1087">
          <w:rPr>
            <w:noProof/>
            <w:webHidden/>
          </w:rPr>
          <w:fldChar w:fldCharType="begin"/>
        </w:r>
        <w:r w:rsidR="002D1087">
          <w:rPr>
            <w:noProof/>
            <w:webHidden/>
          </w:rPr>
          <w:instrText xml:space="preserve"> PAGEREF _Toc19778770 \h </w:instrText>
        </w:r>
        <w:r w:rsidR="002D1087">
          <w:rPr>
            <w:noProof/>
            <w:webHidden/>
          </w:rPr>
        </w:r>
        <w:r w:rsidR="002D1087">
          <w:rPr>
            <w:noProof/>
            <w:webHidden/>
          </w:rPr>
          <w:fldChar w:fldCharType="separate"/>
        </w:r>
        <w:r w:rsidR="002D1087">
          <w:rPr>
            <w:noProof/>
            <w:webHidden/>
          </w:rPr>
          <w:t>9</w:t>
        </w:r>
        <w:r w:rsidR="002D1087">
          <w:rPr>
            <w:noProof/>
            <w:webHidden/>
          </w:rPr>
          <w:fldChar w:fldCharType="end"/>
        </w:r>
      </w:hyperlink>
    </w:p>
    <w:p w14:paraId="3F26DB44" w14:textId="77777777"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14:paraId="50B68696" w14:textId="77777777" w:rsidR="000B4D07" w:rsidRPr="004D1D32" w:rsidRDefault="000B4D07" w:rsidP="004D1D32">
      <w:pPr>
        <w:pStyle w:val="Titolo1"/>
        <w:numPr>
          <w:ilvl w:val="0"/>
          <w:numId w:val="0"/>
        </w:numPr>
        <w:rPr>
          <w:rFonts w:ascii="Calibri" w:hAnsi="Calibri"/>
          <w:sz w:val="20"/>
          <w:szCs w:val="20"/>
        </w:rPr>
      </w:pPr>
      <w:bookmarkStart w:id="1" w:name="_Toc19778768"/>
      <w:r w:rsidRPr="004D1D32">
        <w:rPr>
          <w:rFonts w:ascii="Calibri" w:hAnsi="Calibri"/>
          <w:sz w:val="20"/>
          <w:szCs w:val="20"/>
        </w:rPr>
        <w:lastRenderedPageBreak/>
        <w:t>PREMESSA</w:t>
      </w:r>
      <w:bookmarkEnd w:id="1"/>
    </w:p>
    <w:p w14:paraId="0555FBE4" w14:textId="6E6C56E5"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w:t>
      </w:r>
      <w:r w:rsidR="00EA305B">
        <w:rPr>
          <w:rFonts w:asciiTheme="minorHAnsi" w:hAnsiTheme="minorHAnsi" w:cs="Arial"/>
          <w:sz w:val="20"/>
          <w:szCs w:val="20"/>
        </w:rPr>
        <w:t xml:space="preserve">all’acquisizione </w:t>
      </w:r>
      <w:r w:rsidR="006C0785">
        <w:rPr>
          <w:rFonts w:asciiTheme="minorHAnsi" w:hAnsiTheme="minorHAnsi" w:cs="Arial"/>
          <w:sz w:val="20"/>
          <w:szCs w:val="20"/>
        </w:rPr>
        <w:t xml:space="preserve">di </w:t>
      </w:r>
      <w:r w:rsidR="006C0785" w:rsidRPr="006C0785">
        <w:rPr>
          <w:rFonts w:asciiTheme="minorHAnsi" w:hAnsiTheme="minorHAnsi" w:cs="Arial"/>
          <w:sz w:val="20"/>
          <w:szCs w:val="20"/>
        </w:rPr>
        <w:t>Servizi di personalizzazione, parametrizzazione, manutenzione dei prodotti ADP per il Demanio e per Sogei</w:t>
      </w:r>
      <w:r w:rsidRPr="00051247">
        <w:rPr>
          <w:rFonts w:asciiTheme="minorHAnsi" w:hAnsiTheme="minorHAnsi" w:cs="Arial"/>
          <w:sz w:val="20"/>
          <w:szCs w:val="20"/>
        </w:rPr>
        <w:t xml:space="preserve">. </w:t>
      </w:r>
    </w:p>
    <w:p w14:paraId="4EAD13AC" w14:textId="77777777"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14:paraId="60D89003" w14:textId="77777777"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14:paraId="6F19BDD2" w14:textId="77777777"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49940F5C" w14:textId="77777777"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14:paraId="501E0FD1" w14:textId="77777777"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2C51A523" w14:textId="77777777"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14:paraId="5338EBE2" w14:textId="261CDCB6"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980AA9" w:rsidRPr="00980AA9">
        <w:rPr>
          <w:rFonts w:ascii="Calibri" w:hAnsi="Calibri" w:cs="Arial"/>
          <w:sz w:val="20"/>
          <w:szCs w:val="20"/>
        </w:rPr>
        <w:t>entro 15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B314F9">
        <w:rPr>
          <w:rFonts w:ascii="Calibri" w:hAnsi="Calibri" w:cs="Arial"/>
          <w:sz w:val="20"/>
          <w:szCs w:val="20"/>
        </w:rPr>
        <w:t xml:space="preserve">ID </w:t>
      </w:r>
      <w:r w:rsidR="00192B3C">
        <w:rPr>
          <w:rFonts w:ascii="Calibri" w:hAnsi="Calibri" w:cs="Arial"/>
          <w:sz w:val="20"/>
          <w:szCs w:val="20"/>
        </w:rPr>
        <w:t>2235</w:t>
      </w:r>
      <w:r w:rsidR="00580D55">
        <w:rPr>
          <w:rFonts w:ascii="Calibri" w:hAnsi="Calibri" w:cs="Arial"/>
          <w:sz w:val="20"/>
          <w:szCs w:val="20"/>
        </w:rPr>
        <w:t xml:space="preserve"> - Manutenzione Prodotti ADP</w:t>
      </w:r>
      <w:r w:rsidR="0011099A" w:rsidRPr="0011099A">
        <w:rPr>
          <w:rFonts w:ascii="Calibri" w:hAnsi="Calibri" w:cs="Arial"/>
          <w:sz w:val="20"/>
          <w:szCs w:val="20"/>
        </w:rPr>
        <w:t>”</w:t>
      </w:r>
      <w:r w:rsidR="0062696B" w:rsidRPr="0011099A">
        <w:rPr>
          <w:rFonts w:ascii="Calibri" w:hAnsi="Calibri" w:cs="Arial"/>
          <w:sz w:val="20"/>
          <w:szCs w:val="20"/>
        </w:rPr>
        <w:t>.</w:t>
      </w:r>
    </w:p>
    <w:p w14:paraId="49BE1178" w14:textId="77777777"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1BB116AA" w14:textId="77777777"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73BF4B13" w14:textId="77777777" w:rsidR="00924CDE" w:rsidRDefault="00924CDE">
      <w:pPr>
        <w:rPr>
          <w:rFonts w:ascii="Calibri" w:hAnsi="Calibri" w:cs="Arial"/>
          <w:sz w:val="20"/>
          <w:szCs w:val="20"/>
        </w:rPr>
      </w:pPr>
      <w:r>
        <w:rPr>
          <w:rFonts w:ascii="Calibri" w:hAnsi="Calibri" w:cs="Arial"/>
          <w:sz w:val="20"/>
          <w:szCs w:val="20"/>
        </w:rPr>
        <w:br w:type="page"/>
      </w:r>
    </w:p>
    <w:p w14:paraId="0CB01782" w14:textId="77777777"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64"/>
      </w:tblGrid>
      <w:tr w:rsidR="00924CDE" w14:paraId="5ED7F9D1" w14:textId="77777777" w:rsidTr="000E22E7">
        <w:trPr>
          <w:jc w:val="center"/>
        </w:trPr>
        <w:tc>
          <w:tcPr>
            <w:tcW w:w="8607" w:type="dxa"/>
            <w:gridSpan w:val="2"/>
            <w:shd w:val="clear" w:color="auto" w:fill="0F243E"/>
            <w:vAlign w:val="center"/>
          </w:tcPr>
          <w:p w14:paraId="5A829697" w14:textId="77777777" w:rsidR="00924CDE" w:rsidRPr="002E6A59" w:rsidRDefault="00924CDE" w:rsidP="000E22E7">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14:paraId="6EDEDA1E" w14:textId="77777777" w:rsidTr="000E22E7">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14:paraId="1E97B466" w14:textId="77777777" w:rsidR="001B5327" w:rsidRPr="002E6A59" w:rsidRDefault="001B5327" w:rsidP="000E22E7">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14:paraId="3CF06EFE" w14:textId="77777777" w:rsidR="001B5327" w:rsidRPr="002E6A59" w:rsidRDefault="001B5327" w:rsidP="000E22E7">
            <w:pPr>
              <w:rPr>
                <w:rFonts w:ascii="Calibri" w:hAnsi="Calibri" w:cs="Arial"/>
                <w:b/>
                <w:bCs/>
                <w:sz w:val="20"/>
                <w:szCs w:val="20"/>
              </w:rPr>
            </w:pPr>
          </w:p>
        </w:tc>
      </w:tr>
      <w:tr w:rsidR="001B5327" w14:paraId="2BB1F3C3"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7662948D"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3EE9D58A" w14:textId="77777777" w:rsidR="001B5327" w:rsidRPr="002E6A59" w:rsidRDefault="001B5327" w:rsidP="000E22E7">
            <w:pPr>
              <w:rPr>
                <w:rFonts w:ascii="Calibri" w:hAnsi="Calibri" w:cs="Arial"/>
                <w:b/>
                <w:bCs/>
                <w:sz w:val="20"/>
                <w:szCs w:val="20"/>
              </w:rPr>
            </w:pPr>
          </w:p>
        </w:tc>
      </w:tr>
      <w:tr w:rsidR="001B5327" w14:paraId="3AD16DAA"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64E15781"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33E6DDA2" w14:textId="77777777" w:rsidR="001B5327" w:rsidRPr="002E6A59" w:rsidRDefault="001B5327" w:rsidP="000E22E7">
            <w:pPr>
              <w:rPr>
                <w:rFonts w:ascii="Calibri" w:hAnsi="Calibri" w:cs="Arial"/>
                <w:b/>
                <w:bCs/>
                <w:sz w:val="20"/>
                <w:szCs w:val="20"/>
              </w:rPr>
            </w:pPr>
          </w:p>
        </w:tc>
      </w:tr>
      <w:tr w:rsidR="001B5327" w14:paraId="2E862ECE"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0F68D61F"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43EB220D" w14:textId="77777777" w:rsidR="001B5327" w:rsidRPr="002E6A59" w:rsidRDefault="001B5327" w:rsidP="000E22E7">
            <w:pPr>
              <w:rPr>
                <w:rFonts w:ascii="Calibri" w:hAnsi="Calibri" w:cs="Arial"/>
                <w:b/>
                <w:bCs/>
                <w:sz w:val="20"/>
                <w:szCs w:val="20"/>
              </w:rPr>
            </w:pPr>
          </w:p>
        </w:tc>
      </w:tr>
      <w:tr w:rsidR="001B5327" w14:paraId="0066F2CC" w14:textId="77777777" w:rsidTr="000E22E7">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6CBE65C2"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5F52A3E8" w14:textId="77777777" w:rsidR="001B5327" w:rsidRPr="002E6A59" w:rsidRDefault="001B5327" w:rsidP="000E22E7">
            <w:pPr>
              <w:rPr>
                <w:rFonts w:ascii="Calibri" w:hAnsi="Calibri" w:cs="Arial"/>
                <w:b/>
                <w:bCs/>
                <w:sz w:val="20"/>
                <w:szCs w:val="20"/>
              </w:rPr>
            </w:pPr>
          </w:p>
        </w:tc>
      </w:tr>
      <w:tr w:rsidR="001B5327" w14:paraId="6548BBE0" w14:textId="7777777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087D24B9"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43F691EB" w14:textId="77777777" w:rsidR="001B5327" w:rsidRPr="002E6A59" w:rsidRDefault="001B5327" w:rsidP="000E22E7">
            <w:pPr>
              <w:rPr>
                <w:rFonts w:ascii="Calibri" w:hAnsi="Calibri" w:cs="Arial"/>
                <w:b/>
                <w:bCs/>
                <w:sz w:val="20"/>
                <w:szCs w:val="20"/>
              </w:rPr>
            </w:pPr>
          </w:p>
        </w:tc>
      </w:tr>
      <w:tr w:rsidR="001B5327" w14:paraId="13B37AA3" w14:textId="7777777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325C774A"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20590F7A" w14:textId="77777777" w:rsidR="001B5327" w:rsidRPr="002E6A59" w:rsidRDefault="001B5327" w:rsidP="000E22E7">
            <w:pPr>
              <w:rPr>
                <w:rFonts w:ascii="Calibri" w:hAnsi="Calibri" w:cs="Arial"/>
                <w:b/>
                <w:bCs/>
                <w:sz w:val="20"/>
                <w:szCs w:val="20"/>
              </w:rPr>
            </w:pPr>
          </w:p>
        </w:tc>
      </w:tr>
      <w:tr w:rsidR="001B5327" w14:paraId="527B459F" w14:textId="77777777" w:rsidTr="000E22E7">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67748558" w14:textId="77777777" w:rsidR="001B5327" w:rsidRPr="002E6A59" w:rsidRDefault="001B5327" w:rsidP="000E22E7">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7C2C81C4" w14:textId="77777777" w:rsidR="001B5327" w:rsidRPr="002E6A59" w:rsidRDefault="001B5327" w:rsidP="000E22E7">
            <w:pPr>
              <w:rPr>
                <w:rFonts w:ascii="Calibri" w:hAnsi="Calibri" w:cs="Arial"/>
                <w:b/>
                <w:bCs/>
                <w:sz w:val="20"/>
                <w:szCs w:val="20"/>
              </w:rPr>
            </w:pPr>
          </w:p>
        </w:tc>
      </w:tr>
      <w:tr w:rsidR="001B5327" w14:paraId="29A262D3" w14:textId="77777777" w:rsidTr="000E22E7">
        <w:trPr>
          <w:jc w:val="center"/>
        </w:trPr>
        <w:tc>
          <w:tcPr>
            <w:tcW w:w="8607" w:type="dxa"/>
            <w:gridSpan w:val="2"/>
            <w:shd w:val="clear" w:color="auto" w:fill="0F243E"/>
            <w:vAlign w:val="center"/>
          </w:tcPr>
          <w:p w14:paraId="5E2AC3B2" w14:textId="77777777" w:rsidR="001B5327" w:rsidRPr="002E6A59" w:rsidRDefault="001B5327" w:rsidP="000E22E7">
            <w:pPr>
              <w:rPr>
                <w:rFonts w:ascii="Calibri" w:hAnsi="Calibri" w:cs="Arial"/>
                <w:b/>
                <w:bCs/>
                <w:sz w:val="20"/>
                <w:szCs w:val="20"/>
              </w:rPr>
            </w:pPr>
            <w:r w:rsidRPr="002E6A59">
              <w:rPr>
                <w:rFonts w:ascii="Calibri" w:hAnsi="Calibri" w:cs="Arial"/>
                <w:b/>
                <w:bCs/>
                <w:sz w:val="20"/>
                <w:szCs w:val="20"/>
              </w:rPr>
              <w:t>Informativa sul trattamento dei dati personali</w:t>
            </w:r>
          </w:p>
        </w:tc>
      </w:tr>
    </w:tbl>
    <w:p w14:paraId="55B6065A"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31E9265"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6E31585" w14:textId="77777777"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14:paraId="50BD4736"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861CFCB"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2B6D44D0"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9F59D88"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14:paraId="7EA92632" w14:textId="77777777"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14:paraId="3A2B4A6B" w14:textId="77777777" w:rsidR="00924CDE" w:rsidRDefault="00924CDE">
      <w:r>
        <w:br w:type="page"/>
      </w:r>
    </w:p>
    <w:p w14:paraId="29D2C742" w14:textId="77777777" w:rsidR="009D2FBF" w:rsidRPr="004D1D32" w:rsidRDefault="00924CDE" w:rsidP="004D1D32">
      <w:pPr>
        <w:pStyle w:val="Titolo1"/>
        <w:numPr>
          <w:ilvl w:val="0"/>
          <w:numId w:val="0"/>
        </w:numPr>
        <w:rPr>
          <w:rFonts w:ascii="Calibri" w:hAnsi="Calibri"/>
          <w:sz w:val="20"/>
          <w:szCs w:val="20"/>
        </w:rPr>
      </w:pPr>
      <w:bookmarkStart w:id="2" w:name="_Toc19778769"/>
      <w:r w:rsidRPr="004D1D32">
        <w:rPr>
          <w:rFonts w:ascii="Calibri" w:hAnsi="Calibri"/>
          <w:sz w:val="20"/>
          <w:szCs w:val="20"/>
        </w:rPr>
        <w:lastRenderedPageBreak/>
        <w:t>DESCRIZIONE DELL’INIZIATIVA</w:t>
      </w:r>
      <w:bookmarkEnd w:id="2"/>
    </w:p>
    <w:p w14:paraId="16330765" w14:textId="77777777" w:rsidR="00924CDE" w:rsidRPr="009D2FBF" w:rsidRDefault="00924CDE" w:rsidP="009D2FBF"/>
    <w:p w14:paraId="3EAF6E0E" w14:textId="77777777"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14:paraId="6B1DEA0C" w14:textId="73DAC23C"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Si prevede di stipulare un Contratto </w:t>
      </w:r>
      <w:r w:rsidR="004E1DC9">
        <w:rPr>
          <w:rFonts w:ascii="Calibri" w:hAnsi="Calibri" w:cs="Arial"/>
          <w:sz w:val="20"/>
          <w:szCs w:val="20"/>
        </w:rPr>
        <w:t>che comprenda</w:t>
      </w:r>
      <w:r w:rsidRPr="00620C3D">
        <w:rPr>
          <w:rFonts w:ascii="Calibri" w:hAnsi="Calibri" w:cs="Arial"/>
          <w:sz w:val="20"/>
          <w:szCs w:val="20"/>
        </w:rPr>
        <w:t xml:space="preserve"> </w:t>
      </w:r>
      <w:r w:rsidR="000F7034" w:rsidRPr="000F7034">
        <w:rPr>
          <w:rFonts w:ascii="Calibri" w:hAnsi="Calibri" w:cs="Arial"/>
          <w:sz w:val="20"/>
          <w:szCs w:val="20"/>
        </w:rPr>
        <w:t>l’acquisizione</w:t>
      </w:r>
      <w:r w:rsidR="00F92DDC">
        <w:rPr>
          <w:rFonts w:ascii="Calibri" w:hAnsi="Calibri" w:cs="Arial"/>
          <w:sz w:val="20"/>
          <w:szCs w:val="20"/>
        </w:rPr>
        <w:t>, per Sogei,</w:t>
      </w:r>
      <w:r w:rsidR="000F7034" w:rsidRPr="000F7034">
        <w:rPr>
          <w:rFonts w:ascii="Calibri" w:hAnsi="Calibri" w:cs="Arial"/>
          <w:sz w:val="20"/>
          <w:szCs w:val="20"/>
        </w:rPr>
        <w:t xml:space="preserve"> della manutenzione di licenze </w:t>
      </w:r>
      <w:r w:rsidR="004E1DC9">
        <w:rPr>
          <w:rFonts w:ascii="Calibri" w:hAnsi="Calibri" w:cs="Arial"/>
          <w:sz w:val="20"/>
          <w:szCs w:val="20"/>
        </w:rPr>
        <w:t>ADP e dei rilevatori di timbrature</w:t>
      </w:r>
      <w:r w:rsidR="00E604DD">
        <w:rPr>
          <w:rFonts w:ascii="Calibri" w:hAnsi="Calibri" w:cs="Arial"/>
          <w:sz w:val="20"/>
          <w:szCs w:val="20"/>
        </w:rPr>
        <w:t>,</w:t>
      </w:r>
      <w:r w:rsidR="00C47F12">
        <w:rPr>
          <w:rFonts w:ascii="Calibri" w:hAnsi="Calibri" w:cs="Arial"/>
          <w:sz w:val="20"/>
          <w:szCs w:val="20"/>
        </w:rPr>
        <w:t xml:space="preserve"> </w:t>
      </w:r>
      <w:r w:rsidR="00F92DDC">
        <w:rPr>
          <w:rFonts w:ascii="Calibri" w:hAnsi="Calibri" w:cs="Arial"/>
          <w:sz w:val="20"/>
          <w:szCs w:val="20"/>
        </w:rPr>
        <w:t>nonché</w:t>
      </w:r>
      <w:r w:rsidR="004E1DC9">
        <w:rPr>
          <w:rFonts w:ascii="Calibri" w:hAnsi="Calibri" w:cs="Arial"/>
          <w:sz w:val="20"/>
          <w:szCs w:val="20"/>
        </w:rPr>
        <w:t xml:space="preserve"> di opportuni</w:t>
      </w:r>
      <w:r w:rsidR="004E1DC9">
        <w:rPr>
          <w:rFonts w:asciiTheme="minorHAnsi" w:hAnsiTheme="minorHAnsi" w:cs="Arial"/>
          <w:iCs/>
          <w:color w:val="000000"/>
          <w:sz w:val="20"/>
          <w:szCs w:val="20"/>
        </w:rPr>
        <w:t xml:space="preserve"> servizi di supporto specialistico per l</w:t>
      </w:r>
      <w:r w:rsidR="00F92DDC">
        <w:rPr>
          <w:rFonts w:asciiTheme="minorHAnsi" w:hAnsiTheme="minorHAnsi" w:cs="Arial"/>
          <w:iCs/>
          <w:color w:val="000000"/>
          <w:sz w:val="20"/>
          <w:szCs w:val="20"/>
        </w:rPr>
        <w:t>’analisi, la progettazione e l</w:t>
      </w:r>
      <w:r w:rsidR="004E1DC9">
        <w:rPr>
          <w:rFonts w:asciiTheme="minorHAnsi" w:hAnsiTheme="minorHAnsi" w:cs="Arial"/>
          <w:iCs/>
          <w:color w:val="000000"/>
          <w:sz w:val="20"/>
          <w:szCs w:val="20"/>
        </w:rPr>
        <w:t>a parametrizzazione</w:t>
      </w:r>
      <w:r w:rsidR="00F92DDC">
        <w:rPr>
          <w:rFonts w:asciiTheme="minorHAnsi" w:hAnsiTheme="minorHAnsi" w:cs="Arial"/>
          <w:iCs/>
          <w:color w:val="000000"/>
          <w:sz w:val="20"/>
          <w:szCs w:val="20"/>
        </w:rPr>
        <w:t xml:space="preserve"> in ambiente HR Suite.</w:t>
      </w:r>
    </w:p>
    <w:p w14:paraId="75A8BBD4" w14:textId="77777777"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La durata del Contratto prevista è di 36 mesi dalla data di stipula.</w:t>
      </w:r>
    </w:p>
    <w:p w14:paraId="653A9C64" w14:textId="77777777" w:rsidR="00065E24" w:rsidRDefault="00065E24" w:rsidP="00E02DF3">
      <w:pPr>
        <w:pStyle w:val="Default"/>
        <w:spacing w:line="360" w:lineRule="auto"/>
        <w:jc w:val="both"/>
        <w:rPr>
          <w:rFonts w:asciiTheme="minorHAnsi" w:hAnsiTheme="minorHAnsi"/>
          <w:sz w:val="20"/>
          <w:szCs w:val="20"/>
        </w:rPr>
      </w:pPr>
    </w:p>
    <w:p w14:paraId="148E8338" w14:textId="77777777"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14:paraId="0B4887A3" w14:textId="77777777" w:rsidR="00F92DDC" w:rsidRPr="00F92DDC" w:rsidRDefault="00F92DDC" w:rsidP="00F92DDC">
      <w:pPr>
        <w:spacing w:line="360" w:lineRule="auto"/>
        <w:ind w:hanging="5"/>
        <w:jc w:val="both"/>
        <w:rPr>
          <w:rFonts w:ascii="Calibri" w:hAnsi="Calibri" w:cs="Arial"/>
          <w:sz w:val="20"/>
          <w:szCs w:val="20"/>
          <w:lang w:eastAsia="x-none"/>
        </w:rPr>
      </w:pPr>
      <w:r w:rsidRPr="00F92DDC">
        <w:rPr>
          <w:rFonts w:ascii="Calibri" w:hAnsi="Calibri" w:cs="Arial"/>
          <w:sz w:val="20"/>
          <w:szCs w:val="20"/>
          <w:lang w:eastAsia="x-none"/>
        </w:rPr>
        <w:t>La fornitura riguarda due diversi ambiti amministrativi:</w:t>
      </w:r>
    </w:p>
    <w:p w14:paraId="78881E6D" w14:textId="5B1A0AE4" w:rsidR="00F92DDC" w:rsidRPr="00F92DDC" w:rsidRDefault="00F92DDC" w:rsidP="000350D4">
      <w:pPr>
        <w:pStyle w:val="Paragrafoelenco"/>
        <w:numPr>
          <w:ilvl w:val="0"/>
          <w:numId w:val="8"/>
        </w:numPr>
        <w:spacing w:line="360" w:lineRule="auto"/>
        <w:jc w:val="both"/>
        <w:rPr>
          <w:rFonts w:ascii="Calibri" w:hAnsi="Calibri" w:cs="Arial"/>
          <w:sz w:val="20"/>
          <w:szCs w:val="20"/>
          <w:lang w:eastAsia="x-none"/>
        </w:rPr>
      </w:pPr>
      <w:r w:rsidRPr="00F92DDC">
        <w:rPr>
          <w:rFonts w:ascii="Calibri" w:hAnsi="Calibri" w:cs="Arial"/>
          <w:sz w:val="20"/>
          <w:szCs w:val="20"/>
          <w:lang w:eastAsia="x-none"/>
        </w:rPr>
        <w:t>Amministrazione Finanziaria (Agenzia delle Entrate, Demanio);</w:t>
      </w:r>
    </w:p>
    <w:p w14:paraId="19042DDE" w14:textId="3D50CA74" w:rsidR="00F92DDC" w:rsidRPr="00F92DDC" w:rsidRDefault="00F92DDC" w:rsidP="000350D4">
      <w:pPr>
        <w:pStyle w:val="Paragrafoelenco"/>
        <w:numPr>
          <w:ilvl w:val="0"/>
          <w:numId w:val="8"/>
        </w:numPr>
        <w:spacing w:line="360" w:lineRule="auto"/>
        <w:jc w:val="both"/>
        <w:rPr>
          <w:rFonts w:ascii="Calibri" w:hAnsi="Calibri" w:cs="Arial"/>
          <w:sz w:val="20"/>
          <w:szCs w:val="20"/>
          <w:lang w:eastAsia="x-none"/>
        </w:rPr>
      </w:pPr>
      <w:r w:rsidRPr="00F92DDC">
        <w:rPr>
          <w:rFonts w:ascii="Calibri" w:hAnsi="Calibri" w:cs="Arial"/>
          <w:sz w:val="20"/>
          <w:szCs w:val="20"/>
          <w:lang w:eastAsia="x-none"/>
        </w:rPr>
        <w:t>SOGEI.</w:t>
      </w:r>
    </w:p>
    <w:p w14:paraId="0E44C148" w14:textId="50605146" w:rsidR="00065E24" w:rsidRPr="00FD373B" w:rsidRDefault="00F92DDC" w:rsidP="00F92DDC">
      <w:pPr>
        <w:spacing w:line="360" w:lineRule="auto"/>
        <w:ind w:hanging="5"/>
        <w:jc w:val="both"/>
        <w:rPr>
          <w:rFonts w:ascii="Calibri" w:hAnsi="Calibri" w:cs="Arial"/>
          <w:sz w:val="20"/>
          <w:szCs w:val="20"/>
          <w:lang w:eastAsia="x-none"/>
        </w:rPr>
      </w:pPr>
      <w:r w:rsidRPr="00F92DDC">
        <w:rPr>
          <w:rFonts w:ascii="Calibri" w:hAnsi="Calibri" w:cs="Arial"/>
          <w:sz w:val="20"/>
          <w:szCs w:val="20"/>
          <w:lang w:eastAsia="x-none"/>
        </w:rPr>
        <w:t>Dal punto di vista applicativo, il contesto, per entrambi gli ambiti, riguarda la gestione dell’automazione dei processi di amministrazione relativi al personale delle Strutture Organizzative interessate (sia interne che esterne) ed il supporto per l’assistenza e la gestione dei relativi ambienti tecnologici</w:t>
      </w:r>
    </w:p>
    <w:p w14:paraId="7EB7A7F7" w14:textId="77777777" w:rsidR="00C17300" w:rsidRDefault="00C17300" w:rsidP="00C75293">
      <w:pPr>
        <w:spacing w:line="360" w:lineRule="auto"/>
        <w:jc w:val="both"/>
        <w:rPr>
          <w:rFonts w:asciiTheme="minorHAnsi" w:hAnsiTheme="minorHAnsi" w:cs="Arial"/>
          <w:b/>
          <w:bCs/>
          <w:sz w:val="20"/>
          <w:szCs w:val="20"/>
        </w:rPr>
      </w:pPr>
    </w:p>
    <w:p w14:paraId="66B3B380" w14:textId="4DB34BC9" w:rsidR="00065E24" w:rsidRDefault="006569B7"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Fabbisogno</w:t>
      </w:r>
    </w:p>
    <w:p w14:paraId="7FBEDDB2" w14:textId="353ABB84" w:rsidR="00856DE4" w:rsidRPr="00856DE4" w:rsidRDefault="00856DE4" w:rsidP="00856DE4">
      <w:pPr>
        <w:spacing w:line="360" w:lineRule="auto"/>
        <w:jc w:val="both"/>
        <w:rPr>
          <w:rFonts w:ascii="Calibri" w:hAnsi="Calibri" w:cs="Arial"/>
          <w:sz w:val="20"/>
          <w:szCs w:val="20"/>
          <w:lang w:eastAsia="x-none"/>
        </w:rPr>
      </w:pPr>
      <w:r w:rsidRPr="00856DE4">
        <w:rPr>
          <w:rFonts w:ascii="Calibri" w:hAnsi="Calibri" w:cs="Arial"/>
          <w:sz w:val="20"/>
          <w:szCs w:val="20"/>
          <w:lang w:eastAsia="x-none"/>
        </w:rPr>
        <w:t xml:space="preserve">Si </w:t>
      </w:r>
      <w:r>
        <w:rPr>
          <w:rFonts w:ascii="Calibri" w:hAnsi="Calibri" w:cs="Arial"/>
          <w:sz w:val="20"/>
          <w:szCs w:val="20"/>
          <w:lang w:eastAsia="x-none"/>
        </w:rPr>
        <w:t>prevede</w:t>
      </w:r>
      <w:r w:rsidRPr="00856DE4">
        <w:rPr>
          <w:rFonts w:ascii="Calibri" w:hAnsi="Calibri" w:cs="Arial"/>
          <w:sz w:val="20"/>
          <w:szCs w:val="20"/>
          <w:lang w:eastAsia="x-none"/>
        </w:rPr>
        <w:t xml:space="preserve"> l’acquisizione dei seguenti servizi: </w:t>
      </w:r>
    </w:p>
    <w:p w14:paraId="584BFB7C" w14:textId="4DE8D15E" w:rsidR="00856DE4" w:rsidRPr="00856DE4" w:rsidRDefault="00856DE4" w:rsidP="00856DE4">
      <w:pPr>
        <w:spacing w:line="360" w:lineRule="auto"/>
        <w:jc w:val="both"/>
        <w:rPr>
          <w:rFonts w:ascii="Calibri" w:hAnsi="Calibri" w:cs="Arial"/>
          <w:sz w:val="20"/>
          <w:szCs w:val="20"/>
          <w:lang w:eastAsia="x-none"/>
        </w:rPr>
      </w:pPr>
      <w:r>
        <w:rPr>
          <w:rFonts w:ascii="Calibri" w:hAnsi="Calibri" w:cs="Arial"/>
          <w:sz w:val="20"/>
          <w:szCs w:val="20"/>
          <w:lang w:eastAsia="x-none"/>
        </w:rPr>
        <w:t>a) Servizi professionali</w:t>
      </w:r>
      <w:r w:rsidRPr="00856DE4">
        <w:rPr>
          <w:rFonts w:ascii="Calibri" w:hAnsi="Calibri" w:cs="Arial"/>
          <w:sz w:val="20"/>
          <w:szCs w:val="20"/>
          <w:lang w:eastAsia="x-none"/>
        </w:rPr>
        <w:t>:</w:t>
      </w:r>
    </w:p>
    <w:p w14:paraId="75FBADC5" w14:textId="22E965A1" w:rsidR="00856DE4" w:rsidRPr="00856DE4" w:rsidRDefault="00856DE4" w:rsidP="000350D4">
      <w:pPr>
        <w:pStyle w:val="Paragrafoelenco"/>
        <w:numPr>
          <w:ilvl w:val="0"/>
          <w:numId w:val="9"/>
        </w:numPr>
        <w:spacing w:line="360" w:lineRule="auto"/>
        <w:jc w:val="both"/>
        <w:rPr>
          <w:rFonts w:ascii="Calibri" w:hAnsi="Calibri" w:cs="Arial"/>
          <w:sz w:val="20"/>
          <w:szCs w:val="20"/>
          <w:lang w:eastAsia="x-none"/>
        </w:rPr>
      </w:pPr>
      <w:r w:rsidRPr="00856DE4">
        <w:rPr>
          <w:rFonts w:ascii="Calibri" w:hAnsi="Calibri" w:cs="Arial"/>
          <w:sz w:val="20"/>
          <w:szCs w:val="20"/>
          <w:lang w:eastAsia="x-none"/>
        </w:rPr>
        <w:t>supporto specialistico per l’analisi, la progettazione e lo sviluppo di nuove funzionalità per l’adeguamento ai processi gestionali derivanti da modifiche normative;</w:t>
      </w:r>
    </w:p>
    <w:p w14:paraId="534643B8" w14:textId="3304BC1C" w:rsidR="00856DE4" w:rsidRPr="00856DE4" w:rsidRDefault="00856DE4" w:rsidP="000350D4">
      <w:pPr>
        <w:pStyle w:val="Paragrafoelenco"/>
        <w:numPr>
          <w:ilvl w:val="0"/>
          <w:numId w:val="9"/>
        </w:numPr>
        <w:spacing w:line="360" w:lineRule="auto"/>
        <w:jc w:val="both"/>
        <w:rPr>
          <w:rFonts w:ascii="Calibri" w:hAnsi="Calibri" w:cs="Arial"/>
          <w:sz w:val="20"/>
          <w:szCs w:val="20"/>
          <w:lang w:eastAsia="x-none"/>
        </w:rPr>
      </w:pPr>
      <w:r w:rsidRPr="00856DE4">
        <w:rPr>
          <w:rFonts w:ascii="Calibri" w:hAnsi="Calibri" w:cs="Arial"/>
          <w:sz w:val="20"/>
          <w:szCs w:val="20"/>
          <w:lang w:eastAsia="x-none"/>
        </w:rPr>
        <w:t>parametrizzazione e personalizzazione delle applicazioni realizzate in ambiente HR Suite /eSipert e loro manutenzione;</w:t>
      </w:r>
    </w:p>
    <w:p w14:paraId="49A0CC13" w14:textId="6E474702" w:rsidR="00856DE4" w:rsidRPr="00856DE4" w:rsidRDefault="00856DE4" w:rsidP="000350D4">
      <w:pPr>
        <w:pStyle w:val="Paragrafoelenco"/>
        <w:numPr>
          <w:ilvl w:val="0"/>
          <w:numId w:val="9"/>
        </w:numPr>
        <w:spacing w:line="360" w:lineRule="auto"/>
        <w:jc w:val="both"/>
        <w:rPr>
          <w:rFonts w:ascii="Calibri" w:hAnsi="Calibri" w:cs="Arial"/>
          <w:sz w:val="20"/>
          <w:szCs w:val="20"/>
          <w:lang w:eastAsia="x-none"/>
        </w:rPr>
      </w:pPr>
      <w:r w:rsidRPr="00856DE4">
        <w:rPr>
          <w:rFonts w:ascii="Calibri" w:hAnsi="Calibri" w:cs="Arial"/>
          <w:sz w:val="20"/>
          <w:szCs w:val="20"/>
          <w:lang w:eastAsia="x-none"/>
        </w:rPr>
        <w:t>assistenza tecnica per la gestione degli ambienti tecnologici e funzionali HR Suite;</w:t>
      </w:r>
    </w:p>
    <w:p w14:paraId="3394E78A" w14:textId="22FF4E15" w:rsidR="00856DE4" w:rsidRPr="00856DE4" w:rsidRDefault="00856DE4" w:rsidP="000350D4">
      <w:pPr>
        <w:pStyle w:val="Paragrafoelenco"/>
        <w:numPr>
          <w:ilvl w:val="0"/>
          <w:numId w:val="9"/>
        </w:numPr>
        <w:spacing w:line="360" w:lineRule="auto"/>
        <w:jc w:val="both"/>
        <w:rPr>
          <w:rFonts w:ascii="Calibri" w:hAnsi="Calibri" w:cs="Arial"/>
          <w:sz w:val="20"/>
          <w:szCs w:val="20"/>
          <w:lang w:eastAsia="x-none"/>
        </w:rPr>
      </w:pPr>
      <w:r w:rsidRPr="00856DE4">
        <w:rPr>
          <w:rFonts w:ascii="Calibri" w:hAnsi="Calibri" w:cs="Arial"/>
          <w:sz w:val="20"/>
          <w:szCs w:val="20"/>
          <w:lang w:eastAsia="x-none"/>
        </w:rPr>
        <w:t>interventi urgenti a richiesta per ripristinare l’operatività delle principali funzionalità dell’applicazione a fronte di malfunzionamenti;</w:t>
      </w:r>
    </w:p>
    <w:p w14:paraId="728365A2" w14:textId="16696CA0" w:rsidR="00856DE4" w:rsidRPr="00856DE4" w:rsidRDefault="00856DE4" w:rsidP="00856DE4">
      <w:pPr>
        <w:spacing w:line="360" w:lineRule="auto"/>
        <w:jc w:val="both"/>
        <w:rPr>
          <w:rFonts w:ascii="Calibri" w:hAnsi="Calibri" w:cs="Arial"/>
          <w:sz w:val="20"/>
          <w:szCs w:val="20"/>
          <w:lang w:eastAsia="x-none"/>
        </w:rPr>
      </w:pPr>
      <w:r w:rsidRPr="00856DE4">
        <w:rPr>
          <w:rFonts w:ascii="Calibri" w:hAnsi="Calibri" w:cs="Arial"/>
          <w:sz w:val="20"/>
          <w:szCs w:val="20"/>
          <w:lang w:eastAsia="x-none"/>
        </w:rPr>
        <w:t>b) Servizi di manutenzione</w:t>
      </w:r>
      <w:r w:rsidR="00F05BBC">
        <w:rPr>
          <w:rFonts w:ascii="Calibri" w:hAnsi="Calibri" w:cs="Arial"/>
          <w:sz w:val="20"/>
          <w:szCs w:val="20"/>
          <w:lang w:eastAsia="x-none"/>
        </w:rPr>
        <w:t xml:space="preserve"> per</w:t>
      </w:r>
      <w:r w:rsidRPr="00856DE4">
        <w:rPr>
          <w:rFonts w:ascii="Calibri" w:hAnsi="Calibri" w:cs="Arial"/>
          <w:sz w:val="20"/>
          <w:szCs w:val="20"/>
          <w:lang w:eastAsia="x-none"/>
        </w:rPr>
        <w:t>:</w:t>
      </w:r>
    </w:p>
    <w:p w14:paraId="35DEE326" w14:textId="6D495924" w:rsidR="00856DE4" w:rsidRPr="00856DE4" w:rsidRDefault="00F05BBC" w:rsidP="000350D4">
      <w:pPr>
        <w:pStyle w:val="Paragrafoelenco"/>
        <w:numPr>
          <w:ilvl w:val="0"/>
          <w:numId w:val="9"/>
        </w:numPr>
        <w:spacing w:line="360" w:lineRule="auto"/>
        <w:jc w:val="both"/>
        <w:rPr>
          <w:rFonts w:ascii="Calibri" w:hAnsi="Calibri" w:cs="Arial"/>
          <w:sz w:val="20"/>
          <w:szCs w:val="20"/>
          <w:lang w:eastAsia="x-none"/>
        </w:rPr>
      </w:pPr>
      <w:r>
        <w:rPr>
          <w:rFonts w:ascii="Calibri" w:hAnsi="Calibri" w:cs="Arial"/>
          <w:sz w:val="20"/>
          <w:szCs w:val="20"/>
          <w:lang w:eastAsia="x-none"/>
        </w:rPr>
        <w:t xml:space="preserve">le </w:t>
      </w:r>
      <w:r w:rsidR="00856DE4" w:rsidRPr="00856DE4">
        <w:rPr>
          <w:rFonts w:ascii="Calibri" w:hAnsi="Calibri" w:cs="Arial"/>
          <w:sz w:val="20"/>
          <w:szCs w:val="20"/>
          <w:lang w:eastAsia="x-none"/>
        </w:rPr>
        <w:t xml:space="preserve">licenze software </w:t>
      </w:r>
      <w:r w:rsidR="00856DE4">
        <w:rPr>
          <w:rFonts w:ascii="Calibri" w:hAnsi="Calibri" w:cs="Arial"/>
          <w:sz w:val="20"/>
          <w:szCs w:val="20"/>
          <w:lang w:eastAsia="x-none"/>
        </w:rPr>
        <w:t>ADP</w:t>
      </w:r>
      <w:r>
        <w:rPr>
          <w:rFonts w:ascii="Calibri" w:hAnsi="Calibri" w:cs="Arial"/>
          <w:sz w:val="20"/>
          <w:szCs w:val="20"/>
          <w:lang w:eastAsia="x-none"/>
        </w:rPr>
        <w:t xml:space="preserve"> già in uso</w:t>
      </w:r>
      <w:r w:rsidR="00856DE4" w:rsidRPr="00856DE4">
        <w:rPr>
          <w:rFonts w:ascii="Calibri" w:hAnsi="Calibri" w:cs="Arial"/>
          <w:sz w:val="20"/>
          <w:szCs w:val="20"/>
          <w:lang w:eastAsia="x-none"/>
        </w:rPr>
        <w:t>;</w:t>
      </w:r>
    </w:p>
    <w:p w14:paraId="42BD06D7" w14:textId="5EE2C41C" w:rsidR="00856DE4" w:rsidRPr="00856DE4" w:rsidRDefault="00F05BBC" w:rsidP="000350D4">
      <w:pPr>
        <w:pStyle w:val="Paragrafoelenco"/>
        <w:numPr>
          <w:ilvl w:val="0"/>
          <w:numId w:val="9"/>
        </w:numPr>
        <w:spacing w:line="360" w:lineRule="auto"/>
        <w:jc w:val="both"/>
        <w:rPr>
          <w:rFonts w:ascii="Calibri" w:hAnsi="Calibri" w:cs="Arial"/>
          <w:sz w:val="20"/>
          <w:szCs w:val="20"/>
          <w:lang w:eastAsia="x-none"/>
        </w:rPr>
      </w:pPr>
      <w:r>
        <w:rPr>
          <w:rFonts w:ascii="Calibri" w:hAnsi="Calibri" w:cs="Arial"/>
          <w:sz w:val="20"/>
          <w:szCs w:val="20"/>
          <w:lang w:eastAsia="x-none"/>
        </w:rPr>
        <w:t xml:space="preserve">i </w:t>
      </w:r>
      <w:r w:rsidR="00973253">
        <w:rPr>
          <w:rFonts w:ascii="Calibri" w:hAnsi="Calibri" w:cs="Arial"/>
          <w:sz w:val="20"/>
          <w:szCs w:val="20"/>
          <w:lang w:eastAsia="x-none"/>
        </w:rPr>
        <w:t>rilevatori timbrature</w:t>
      </w:r>
      <w:r w:rsidR="00856DE4" w:rsidRPr="00856DE4">
        <w:rPr>
          <w:rFonts w:ascii="Calibri" w:hAnsi="Calibri" w:cs="Arial"/>
          <w:sz w:val="20"/>
          <w:szCs w:val="20"/>
          <w:lang w:eastAsia="x-none"/>
        </w:rPr>
        <w:t>:</w:t>
      </w:r>
    </w:p>
    <w:p w14:paraId="18B19B4E" w14:textId="67AEB11D" w:rsidR="00856DE4" w:rsidRPr="00433240" w:rsidRDefault="00856DE4" w:rsidP="00433240">
      <w:pPr>
        <w:spacing w:line="360" w:lineRule="auto"/>
        <w:jc w:val="both"/>
        <w:rPr>
          <w:rFonts w:ascii="Calibri" w:hAnsi="Calibri" w:cs="Arial"/>
          <w:sz w:val="20"/>
          <w:szCs w:val="20"/>
          <w:lang w:eastAsia="x-none"/>
        </w:rPr>
      </w:pPr>
      <w:r w:rsidRPr="00856DE4">
        <w:rPr>
          <w:rFonts w:ascii="Calibri" w:hAnsi="Calibri" w:cs="Arial"/>
          <w:sz w:val="20"/>
          <w:szCs w:val="20"/>
          <w:lang w:eastAsia="x-none"/>
        </w:rPr>
        <w:t>c) acquisizione opzionale di licenze d’uso di moduli della HR Suite/eSipert che consentono di</w:t>
      </w:r>
      <w:r w:rsidR="00433240">
        <w:rPr>
          <w:rFonts w:ascii="Calibri" w:hAnsi="Calibri" w:cs="Arial"/>
          <w:sz w:val="20"/>
          <w:szCs w:val="20"/>
          <w:lang w:eastAsia="x-none"/>
        </w:rPr>
        <w:t xml:space="preserve"> </w:t>
      </w:r>
      <w:r w:rsidRPr="00433240">
        <w:rPr>
          <w:rFonts w:ascii="Calibri" w:hAnsi="Calibri" w:cs="Arial"/>
          <w:sz w:val="20"/>
          <w:szCs w:val="20"/>
          <w:lang w:eastAsia="x-none"/>
        </w:rPr>
        <w:t>soddisfare alcuni aspetti normativi ed efficientare l’utilizzo delle risorse interne Sogei oggi impegnate nello svolgimento di attività senza suppor</w:t>
      </w:r>
      <w:r w:rsidR="00433240">
        <w:rPr>
          <w:rFonts w:ascii="Calibri" w:hAnsi="Calibri" w:cs="Arial"/>
          <w:sz w:val="20"/>
          <w:szCs w:val="20"/>
          <w:lang w:eastAsia="x-none"/>
        </w:rPr>
        <w:t>to di funzionalità informatiche</w:t>
      </w:r>
      <w:r w:rsidRPr="00433240">
        <w:rPr>
          <w:rFonts w:ascii="Calibri" w:hAnsi="Calibri" w:cs="Arial"/>
          <w:sz w:val="20"/>
          <w:szCs w:val="20"/>
          <w:lang w:eastAsia="x-none"/>
        </w:rPr>
        <w:t>.</w:t>
      </w:r>
    </w:p>
    <w:p w14:paraId="786D425E" w14:textId="77777777" w:rsidR="00433240" w:rsidRDefault="00433240" w:rsidP="00856DE4">
      <w:pPr>
        <w:spacing w:line="360" w:lineRule="auto"/>
        <w:jc w:val="both"/>
        <w:rPr>
          <w:rFonts w:ascii="Calibri" w:hAnsi="Calibri" w:cs="Arial"/>
          <w:sz w:val="20"/>
          <w:szCs w:val="20"/>
          <w:lang w:eastAsia="x-none"/>
        </w:rPr>
      </w:pPr>
    </w:p>
    <w:p w14:paraId="709FBC2D" w14:textId="1FAAD9AB" w:rsidR="00856DE4" w:rsidRPr="00856DE4" w:rsidRDefault="00856DE4" w:rsidP="00856DE4">
      <w:pPr>
        <w:spacing w:line="360" w:lineRule="auto"/>
        <w:jc w:val="both"/>
        <w:rPr>
          <w:rFonts w:ascii="Calibri" w:hAnsi="Calibri" w:cs="Arial"/>
          <w:sz w:val="20"/>
          <w:szCs w:val="20"/>
          <w:lang w:eastAsia="x-none"/>
        </w:rPr>
      </w:pPr>
      <w:r w:rsidRPr="00856DE4">
        <w:rPr>
          <w:rFonts w:ascii="Calibri" w:hAnsi="Calibri" w:cs="Arial"/>
          <w:sz w:val="20"/>
          <w:szCs w:val="20"/>
          <w:lang w:eastAsia="x-none"/>
        </w:rPr>
        <w:t>I servizi comprendono anche:</w:t>
      </w:r>
    </w:p>
    <w:p w14:paraId="3B02F712" w14:textId="31B0C64D" w:rsidR="00856DE4" w:rsidRPr="00433240" w:rsidRDefault="00856DE4" w:rsidP="000350D4">
      <w:pPr>
        <w:pStyle w:val="Paragrafoelenco"/>
        <w:numPr>
          <w:ilvl w:val="0"/>
          <w:numId w:val="9"/>
        </w:numPr>
        <w:spacing w:line="360" w:lineRule="auto"/>
        <w:jc w:val="both"/>
        <w:rPr>
          <w:rFonts w:ascii="Calibri" w:hAnsi="Calibri" w:cs="Arial"/>
          <w:sz w:val="20"/>
          <w:szCs w:val="20"/>
          <w:lang w:eastAsia="x-none"/>
        </w:rPr>
      </w:pPr>
      <w:r w:rsidRPr="00433240">
        <w:rPr>
          <w:rFonts w:ascii="Calibri" w:hAnsi="Calibri" w:cs="Arial"/>
          <w:sz w:val="20"/>
          <w:szCs w:val="20"/>
          <w:lang w:eastAsia="x-none"/>
        </w:rPr>
        <w:lastRenderedPageBreak/>
        <w:t>la consegna e l’installazione dei prodotti e della relativa documentazione;</w:t>
      </w:r>
    </w:p>
    <w:p w14:paraId="7BCD3697" w14:textId="2225E675" w:rsidR="00856DE4" w:rsidRPr="00433240" w:rsidRDefault="00856DE4" w:rsidP="000350D4">
      <w:pPr>
        <w:pStyle w:val="Paragrafoelenco"/>
        <w:numPr>
          <w:ilvl w:val="0"/>
          <w:numId w:val="9"/>
        </w:numPr>
        <w:spacing w:line="360" w:lineRule="auto"/>
        <w:jc w:val="both"/>
        <w:rPr>
          <w:rFonts w:ascii="Calibri" w:hAnsi="Calibri" w:cs="Arial"/>
          <w:sz w:val="20"/>
          <w:szCs w:val="20"/>
          <w:lang w:eastAsia="x-none"/>
        </w:rPr>
      </w:pPr>
      <w:r w:rsidRPr="00433240">
        <w:rPr>
          <w:rFonts w:ascii="Calibri" w:hAnsi="Calibri" w:cs="Arial"/>
          <w:sz w:val="20"/>
          <w:szCs w:val="20"/>
          <w:lang w:eastAsia="x-none"/>
        </w:rPr>
        <w:t>l’eventuale upgrade alle versioni più recenti dei moduli della suite impiegati;</w:t>
      </w:r>
    </w:p>
    <w:p w14:paraId="726F4678" w14:textId="373A5CEE" w:rsidR="00856DE4" w:rsidRPr="00433240" w:rsidRDefault="00856DE4" w:rsidP="000350D4">
      <w:pPr>
        <w:pStyle w:val="Paragrafoelenco"/>
        <w:numPr>
          <w:ilvl w:val="0"/>
          <w:numId w:val="9"/>
        </w:numPr>
        <w:spacing w:line="360" w:lineRule="auto"/>
        <w:jc w:val="both"/>
        <w:rPr>
          <w:rFonts w:asciiTheme="minorHAnsi" w:hAnsiTheme="minorHAnsi" w:cs="Arial"/>
          <w:b/>
          <w:bCs/>
          <w:sz w:val="20"/>
          <w:szCs w:val="20"/>
        </w:rPr>
      </w:pPr>
      <w:r w:rsidRPr="00433240">
        <w:rPr>
          <w:rFonts w:ascii="Calibri" w:hAnsi="Calibri" w:cs="Arial"/>
          <w:sz w:val="20"/>
          <w:szCs w:val="20"/>
          <w:lang w:eastAsia="x-none"/>
        </w:rPr>
        <w:t>la manutenzione in garanzia per le applicazioni implementate, parametrizzate o personalizzate, per 365 giorni dalla data di collaudo positivo.</w:t>
      </w:r>
    </w:p>
    <w:p w14:paraId="2AB69A7E" w14:textId="1E8D6A1D" w:rsidR="00856DE4" w:rsidRDefault="00856DE4" w:rsidP="00C75293">
      <w:pPr>
        <w:spacing w:line="360" w:lineRule="auto"/>
        <w:jc w:val="both"/>
        <w:rPr>
          <w:rFonts w:asciiTheme="minorHAnsi" w:hAnsiTheme="minorHAnsi" w:cs="Arial"/>
          <w:b/>
          <w:bCs/>
          <w:sz w:val="20"/>
          <w:szCs w:val="20"/>
        </w:rPr>
      </w:pPr>
    </w:p>
    <w:p w14:paraId="47FE2B1D" w14:textId="77777777"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14:paraId="7CC8E11B" w14:textId="4253DDA2"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D54449" w:rsidRPr="002D1087">
        <w:rPr>
          <w:rFonts w:asciiTheme="minorHAnsi" w:hAnsiTheme="minorHAnsi" w:cs="Arial"/>
          <w:bCs/>
          <w:sz w:val="20"/>
          <w:szCs w:val="20"/>
        </w:rPr>
        <w:t xml:space="preserve">è non </w:t>
      </w:r>
      <w:r w:rsidR="00CB292A" w:rsidRPr="002D1087">
        <w:rPr>
          <w:rFonts w:asciiTheme="minorHAnsi" w:hAnsiTheme="minorHAnsi" w:cs="Arial"/>
          <w:bCs/>
          <w:sz w:val="20"/>
          <w:szCs w:val="20"/>
        </w:rPr>
        <w:t>superiore</w:t>
      </w:r>
      <w:r w:rsidR="00AA0B47" w:rsidRPr="002D1087">
        <w:rPr>
          <w:rFonts w:asciiTheme="minorHAnsi" w:hAnsiTheme="minorHAnsi" w:cs="Arial"/>
          <w:bCs/>
          <w:sz w:val="20"/>
          <w:szCs w:val="20"/>
        </w:rPr>
        <w:t xml:space="preserve"> </w:t>
      </w:r>
      <w:r w:rsidR="00D54449" w:rsidRPr="002D1087">
        <w:rPr>
          <w:rFonts w:asciiTheme="minorHAnsi" w:hAnsiTheme="minorHAnsi" w:cs="Arial"/>
          <w:bCs/>
          <w:sz w:val="20"/>
          <w:szCs w:val="20"/>
        </w:rPr>
        <w:t>al</w:t>
      </w:r>
      <w:r w:rsidR="00AA0B47" w:rsidRPr="002D1087">
        <w:rPr>
          <w:rFonts w:asciiTheme="minorHAnsi" w:hAnsiTheme="minorHAnsi" w:cs="Arial"/>
          <w:bCs/>
          <w:sz w:val="20"/>
          <w:szCs w:val="20"/>
        </w:rPr>
        <w:t>l’importo</w:t>
      </w:r>
      <w:r w:rsidRPr="002D1087">
        <w:rPr>
          <w:rFonts w:asciiTheme="minorHAnsi" w:hAnsiTheme="minorHAnsi" w:cs="Arial"/>
          <w:bCs/>
          <w:sz w:val="20"/>
          <w:szCs w:val="20"/>
        </w:rPr>
        <w:t xml:space="preserve"> </w:t>
      </w:r>
      <w:r w:rsidR="00AA0B47" w:rsidRPr="002D1087">
        <w:rPr>
          <w:rFonts w:asciiTheme="minorHAnsi" w:hAnsiTheme="minorHAnsi" w:cs="Arial"/>
          <w:bCs/>
          <w:sz w:val="20"/>
          <w:szCs w:val="20"/>
        </w:rPr>
        <w:t xml:space="preserve">di </w:t>
      </w:r>
      <w:r w:rsidR="00FC2B9C" w:rsidRPr="002D1087">
        <w:rPr>
          <w:rFonts w:asciiTheme="minorHAnsi" w:hAnsiTheme="minorHAnsi" w:cs="Arial"/>
          <w:b/>
          <w:bCs/>
          <w:sz w:val="20"/>
          <w:szCs w:val="20"/>
        </w:rPr>
        <w:t xml:space="preserve">€ </w:t>
      </w:r>
      <w:r w:rsidR="0043221C">
        <w:rPr>
          <w:rFonts w:asciiTheme="minorHAnsi" w:hAnsiTheme="minorHAnsi" w:cs="Arial"/>
          <w:b/>
          <w:bCs/>
          <w:sz w:val="20"/>
          <w:szCs w:val="20"/>
        </w:rPr>
        <w:t xml:space="preserve">790.000 </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Pr="002D1087">
        <w:rPr>
          <w:rFonts w:asciiTheme="minorHAnsi" w:hAnsiTheme="minorHAnsi" w:cs="Arial"/>
          <w:bCs/>
          <w:sz w:val="20"/>
          <w:szCs w:val="20"/>
        </w:rPr>
        <w:t>,</w:t>
      </w:r>
      <w:r w:rsidRPr="00D64253">
        <w:rPr>
          <w:rFonts w:asciiTheme="minorHAnsi" w:hAnsiTheme="minorHAnsi" w:cs="Arial"/>
          <w:bCs/>
          <w:sz w:val="20"/>
          <w:szCs w:val="20"/>
        </w:rPr>
        <w:t xml:space="preserve"> determinat</w:t>
      </w:r>
      <w:r w:rsidR="00AA0B47">
        <w:rPr>
          <w:rFonts w:asciiTheme="minorHAnsi" w:hAnsiTheme="minorHAnsi" w:cs="Arial"/>
          <w:bCs/>
          <w:sz w:val="20"/>
          <w:szCs w:val="20"/>
        </w:rPr>
        <w:t>o</w:t>
      </w:r>
      <w:r w:rsidRPr="00D64253">
        <w:rPr>
          <w:rFonts w:asciiTheme="minorHAnsi" w:hAnsiTheme="minorHAnsi" w:cs="Arial"/>
          <w:bCs/>
          <w:sz w:val="20"/>
          <w:szCs w:val="20"/>
        </w:rPr>
        <w:t xml:space="preserve"> sulla scorta di una preliminare valutazione dei prezzi </w:t>
      </w:r>
      <w:r w:rsidR="00CB292A">
        <w:rPr>
          <w:rFonts w:asciiTheme="minorHAnsi" w:hAnsiTheme="minorHAnsi" w:cs="Arial"/>
          <w:bCs/>
          <w:sz w:val="20"/>
          <w:szCs w:val="20"/>
        </w:rPr>
        <w:t xml:space="preserve">di listino del prodotto </w:t>
      </w:r>
      <w:r w:rsidR="0043221C">
        <w:rPr>
          <w:rFonts w:asciiTheme="minorHAnsi" w:hAnsiTheme="minorHAnsi" w:cs="Arial"/>
          <w:bCs/>
          <w:sz w:val="20"/>
          <w:szCs w:val="20"/>
        </w:rPr>
        <w:t>ADP</w:t>
      </w:r>
      <w:r w:rsidRPr="00D64253">
        <w:rPr>
          <w:rFonts w:asciiTheme="minorHAnsi" w:hAnsiTheme="minorHAnsi" w:cs="Arial"/>
          <w:bCs/>
          <w:sz w:val="20"/>
          <w:szCs w:val="20"/>
        </w:rPr>
        <w:t xml:space="preserve">. </w:t>
      </w:r>
    </w:p>
    <w:p w14:paraId="4170C663" w14:textId="77777777" w:rsidR="00C775CE" w:rsidRDefault="00C775CE" w:rsidP="00065E24">
      <w:pPr>
        <w:spacing w:line="360" w:lineRule="auto"/>
        <w:jc w:val="both"/>
        <w:rPr>
          <w:rFonts w:ascii="Calibri" w:hAnsi="Calibri" w:cs="Arial"/>
          <w:sz w:val="20"/>
          <w:szCs w:val="20"/>
        </w:rPr>
      </w:pPr>
    </w:p>
    <w:p w14:paraId="1E77AE4A" w14:textId="77777777"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14:paraId="70661D0E" w14:textId="77777777" w:rsidR="00065E24" w:rsidRDefault="00065E24" w:rsidP="00065E24">
      <w:pPr>
        <w:spacing w:line="360" w:lineRule="auto"/>
        <w:jc w:val="both"/>
        <w:rPr>
          <w:rFonts w:ascii="Calibri" w:hAnsi="Calibri" w:cs="Arial"/>
          <w:sz w:val="20"/>
          <w:szCs w:val="20"/>
        </w:rPr>
      </w:pPr>
    </w:p>
    <w:p w14:paraId="18758991" w14:textId="77777777" w:rsidR="0013315D" w:rsidRDefault="0013315D">
      <w:pPr>
        <w:rPr>
          <w:rFonts w:ascii="Calibri" w:hAnsi="Calibri" w:cs="Arial"/>
          <w:sz w:val="20"/>
          <w:szCs w:val="20"/>
        </w:rPr>
      </w:pPr>
      <w:r>
        <w:rPr>
          <w:rFonts w:ascii="Calibri" w:hAnsi="Calibri" w:cs="Arial"/>
          <w:sz w:val="20"/>
          <w:szCs w:val="20"/>
        </w:rPr>
        <w:br w:type="page"/>
      </w:r>
    </w:p>
    <w:p w14:paraId="702B2D4E" w14:textId="49C0BD3A"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servizi</w:t>
      </w:r>
      <w:r>
        <w:rPr>
          <w:rFonts w:ascii="Calibri" w:hAnsi="Calibri" w:cs="Arial"/>
          <w:sz w:val="20"/>
          <w:szCs w:val="20"/>
        </w:rPr>
        <w:t xml:space="preserve"> </w:t>
      </w:r>
      <w:r w:rsidR="0043221C">
        <w:rPr>
          <w:rFonts w:ascii="Calibri" w:hAnsi="Calibri" w:cs="Arial"/>
          <w:sz w:val="20"/>
          <w:szCs w:val="20"/>
        </w:rPr>
        <w:t>ADP</w:t>
      </w:r>
      <w:r w:rsidR="0047152B">
        <w:rPr>
          <w:rFonts w:ascii="Calibri" w:hAnsi="Calibri" w:cs="Arial"/>
          <w:sz w:val="20"/>
          <w:szCs w:val="20"/>
        </w:rPr>
        <w:t xml:space="preserve"> indicati</w:t>
      </w:r>
      <w:r>
        <w:rPr>
          <w:rFonts w:ascii="Calibri" w:hAnsi="Calibri" w:cs="Arial"/>
          <w:sz w:val="20"/>
          <w:szCs w:val="20"/>
        </w:rPr>
        <w:t xml:space="preserve"> nel Fabbisogno.</w:t>
      </w:r>
    </w:p>
    <w:p w14:paraId="4375FAED" w14:textId="77777777" w:rsidR="00065E24" w:rsidRPr="00065E24" w:rsidRDefault="00065E24" w:rsidP="00065E24"/>
    <w:p w14:paraId="20283E07" w14:textId="77777777" w:rsidR="000B4D07" w:rsidRPr="001B5327" w:rsidRDefault="00183D59" w:rsidP="004D1D32">
      <w:pPr>
        <w:pStyle w:val="Titolo1"/>
        <w:numPr>
          <w:ilvl w:val="0"/>
          <w:numId w:val="0"/>
        </w:numPr>
        <w:rPr>
          <w:rFonts w:ascii="Calibri" w:hAnsi="Calibri"/>
          <w:sz w:val="20"/>
          <w:szCs w:val="20"/>
        </w:rPr>
      </w:pPr>
      <w:bookmarkStart w:id="3" w:name="_Toc19778770"/>
      <w:r w:rsidRPr="001B5327">
        <w:rPr>
          <w:rFonts w:ascii="Calibri" w:hAnsi="Calibri"/>
          <w:sz w:val="20"/>
          <w:szCs w:val="20"/>
        </w:rPr>
        <w:t>DOMANDE</w:t>
      </w:r>
      <w:bookmarkEnd w:id="3"/>
    </w:p>
    <w:p w14:paraId="42E0438C" w14:textId="77777777" w:rsidR="00C50638" w:rsidRPr="00C43BE7" w:rsidRDefault="00C50638" w:rsidP="000350D4">
      <w:pPr>
        <w:numPr>
          <w:ilvl w:val="0"/>
          <w:numId w:val="3"/>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14:paraId="308C23C2" w14:textId="77777777"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14:paraId="0B449169" w14:textId="77777777" w:rsidR="00F22C56" w:rsidRPr="00620327" w:rsidRDefault="00F22C56" w:rsidP="000350D4">
      <w:pPr>
        <w:pStyle w:val="NormaleFili"/>
        <w:numPr>
          <w:ilvl w:val="0"/>
          <w:numId w:val="5"/>
        </w:numPr>
        <w:rPr>
          <w:i/>
        </w:rPr>
      </w:pPr>
      <w:r w:rsidRPr="00620327">
        <w:rPr>
          <w:i/>
        </w:rPr>
        <w:t>Produttore</w:t>
      </w:r>
    </w:p>
    <w:p w14:paraId="608B2B01" w14:textId="77777777" w:rsidR="00F22C56" w:rsidRPr="00620327" w:rsidRDefault="00F22C56" w:rsidP="000350D4">
      <w:pPr>
        <w:pStyle w:val="NormaleFili"/>
        <w:numPr>
          <w:ilvl w:val="0"/>
          <w:numId w:val="5"/>
        </w:numPr>
        <w:rPr>
          <w:i/>
        </w:rPr>
      </w:pPr>
      <w:r w:rsidRPr="00620327">
        <w:rPr>
          <w:i/>
        </w:rPr>
        <w:t xml:space="preserve">Distributore di </w:t>
      </w:r>
      <w:r>
        <w:rPr>
          <w:i/>
        </w:rPr>
        <w:t>servizi</w:t>
      </w:r>
      <w:r w:rsidRPr="00620327">
        <w:rPr>
          <w:i/>
        </w:rPr>
        <w:t xml:space="preserve"> </w:t>
      </w:r>
    </w:p>
    <w:p w14:paraId="55FDB89A" w14:textId="77777777" w:rsidR="00F22C56" w:rsidRPr="00620327" w:rsidRDefault="00F22C56" w:rsidP="000350D4">
      <w:pPr>
        <w:pStyle w:val="NormaleFili"/>
        <w:numPr>
          <w:ilvl w:val="0"/>
          <w:numId w:val="5"/>
        </w:numPr>
        <w:rPr>
          <w:i/>
        </w:rPr>
      </w:pPr>
      <w:r w:rsidRPr="00620327">
        <w:rPr>
          <w:i/>
        </w:rPr>
        <w:t xml:space="preserve">Rivenditore di </w:t>
      </w:r>
      <w:r>
        <w:rPr>
          <w:i/>
        </w:rPr>
        <w:t>servizi</w:t>
      </w:r>
      <w:r w:rsidRPr="00620327">
        <w:rPr>
          <w:i/>
        </w:rPr>
        <w:t xml:space="preserve"> </w:t>
      </w:r>
    </w:p>
    <w:p w14:paraId="019FD3BA" w14:textId="77777777" w:rsidR="00F22C56" w:rsidRPr="00620327" w:rsidRDefault="00F22C56" w:rsidP="000350D4">
      <w:pPr>
        <w:pStyle w:val="NormaleFili"/>
        <w:numPr>
          <w:ilvl w:val="0"/>
          <w:numId w:val="5"/>
        </w:numPr>
        <w:rPr>
          <w:i/>
        </w:rPr>
      </w:pPr>
      <w:r w:rsidRPr="00620327">
        <w:rPr>
          <w:i/>
        </w:rPr>
        <w:t xml:space="preserve">System Integrator nell’ambito tecnologico descritto </w:t>
      </w:r>
    </w:p>
    <w:p w14:paraId="6B8A29A2" w14:textId="77777777"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06EE71DC" w14:textId="77777777" w:rsidTr="000E22E7">
        <w:trPr>
          <w:trHeight w:val="1824"/>
        </w:trPr>
        <w:tc>
          <w:tcPr>
            <w:tcW w:w="8494" w:type="dxa"/>
            <w:shd w:val="clear" w:color="auto" w:fill="F2F2F2" w:themeFill="background1" w:themeFillShade="F2"/>
          </w:tcPr>
          <w:p w14:paraId="2E6C2C5B" w14:textId="77777777" w:rsidR="00924CDE" w:rsidRDefault="00924CDE" w:rsidP="000E22E7">
            <w:pPr>
              <w:ind w:left="284"/>
              <w:jc w:val="both"/>
              <w:rPr>
                <w:rFonts w:asciiTheme="minorHAnsi" w:hAnsiTheme="minorHAnsi" w:cs="Arial"/>
                <w:bCs/>
                <w:sz w:val="20"/>
                <w:szCs w:val="20"/>
              </w:rPr>
            </w:pPr>
          </w:p>
        </w:tc>
      </w:tr>
    </w:tbl>
    <w:p w14:paraId="0492AD63" w14:textId="77777777" w:rsidR="00C50638" w:rsidRDefault="00C50638" w:rsidP="00486B8C">
      <w:pPr>
        <w:spacing w:line="360" w:lineRule="auto"/>
        <w:jc w:val="both"/>
        <w:rPr>
          <w:rFonts w:ascii="Calibri" w:hAnsi="Calibri" w:cs="Arial"/>
          <w:sz w:val="20"/>
          <w:szCs w:val="20"/>
        </w:rPr>
      </w:pPr>
    </w:p>
    <w:p w14:paraId="0A1265BE" w14:textId="32E3296D" w:rsidR="00EB536E" w:rsidRPr="00C23478" w:rsidRDefault="00EB536E" w:rsidP="000350D4">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acquisizione di servizi</w:t>
      </w:r>
      <w:r w:rsidR="00730A18">
        <w:rPr>
          <w:rFonts w:ascii="Calibri" w:hAnsi="Calibri" w:cs="Arial"/>
          <w:i/>
          <w:sz w:val="20"/>
          <w:szCs w:val="20"/>
        </w:rPr>
        <w:t xml:space="preserve"> e licenze</w:t>
      </w:r>
      <w:r w:rsidR="00C75293" w:rsidRPr="00C75293">
        <w:rPr>
          <w:rFonts w:ascii="Calibri" w:hAnsi="Calibri" w:cs="Arial"/>
          <w:i/>
          <w:sz w:val="20"/>
          <w:szCs w:val="20"/>
        </w:rPr>
        <w:t xml:space="preserve"> </w:t>
      </w:r>
      <w:r w:rsidR="00730A18">
        <w:rPr>
          <w:rFonts w:ascii="Calibri" w:hAnsi="Calibri" w:cs="Arial"/>
          <w:i/>
          <w:sz w:val="20"/>
          <w:szCs w:val="20"/>
        </w:rPr>
        <w:t>ADP</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EA3000">
        <w:rPr>
          <w:rFonts w:ascii="Calibri" w:hAnsi="Calibri" w:cs="Arial"/>
          <w:sz w:val="20"/>
          <w:szCs w:val="20"/>
        </w:rPr>
        <w:t xml:space="preserve"> per rivendita e/o manutenzione SW</w:t>
      </w:r>
      <w:r w:rsidR="00B53609">
        <w:rPr>
          <w:rFonts w:ascii="Calibri" w:hAnsi="Calibri" w:cs="Arial"/>
          <w:sz w:val="20"/>
          <w:szCs w:val="20"/>
        </w:rPr>
        <w:t>.</w:t>
      </w:r>
    </w:p>
    <w:p w14:paraId="7ED5D507" w14:textId="77777777"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65B238CD" w14:textId="77777777" w:rsidTr="000E22E7">
        <w:trPr>
          <w:trHeight w:val="1824"/>
        </w:trPr>
        <w:tc>
          <w:tcPr>
            <w:tcW w:w="8494" w:type="dxa"/>
            <w:shd w:val="clear" w:color="auto" w:fill="F2F2F2" w:themeFill="background1" w:themeFillShade="F2"/>
          </w:tcPr>
          <w:p w14:paraId="6C5A77C9" w14:textId="77777777" w:rsidR="00924CDE" w:rsidRDefault="00924CDE" w:rsidP="000E22E7">
            <w:pPr>
              <w:ind w:left="284"/>
              <w:jc w:val="both"/>
              <w:rPr>
                <w:rFonts w:asciiTheme="minorHAnsi" w:hAnsiTheme="minorHAnsi" w:cs="Arial"/>
                <w:bCs/>
                <w:sz w:val="20"/>
                <w:szCs w:val="20"/>
              </w:rPr>
            </w:pPr>
          </w:p>
        </w:tc>
      </w:tr>
    </w:tbl>
    <w:p w14:paraId="013A0823" w14:textId="77777777" w:rsidR="00C50638" w:rsidRPr="00C23478" w:rsidRDefault="00C50638" w:rsidP="00C50638">
      <w:pPr>
        <w:spacing w:line="360" w:lineRule="auto"/>
        <w:ind w:left="360"/>
        <w:jc w:val="both"/>
        <w:rPr>
          <w:rFonts w:ascii="Calibri" w:hAnsi="Calibri" w:cs="Arial"/>
          <w:sz w:val="20"/>
          <w:szCs w:val="20"/>
        </w:rPr>
      </w:pPr>
    </w:p>
    <w:p w14:paraId="2A56DD44" w14:textId="0AB6675A" w:rsidR="00C50638" w:rsidRPr="00525622" w:rsidRDefault="00C50638" w:rsidP="000350D4">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414B7C" w:rsidRPr="00C75293">
        <w:rPr>
          <w:rFonts w:ascii="Calibri" w:hAnsi="Calibri" w:cs="Arial"/>
          <w:i/>
          <w:sz w:val="20"/>
          <w:szCs w:val="20"/>
        </w:rPr>
        <w:t xml:space="preserve">acquisizione di servizi </w:t>
      </w:r>
      <w:r w:rsidR="00730A18">
        <w:rPr>
          <w:rFonts w:ascii="Calibri" w:hAnsi="Calibri" w:cs="Arial"/>
          <w:i/>
          <w:sz w:val="20"/>
          <w:szCs w:val="20"/>
        </w:rPr>
        <w:t>e licenze ADP</w:t>
      </w:r>
      <w:r w:rsidR="00414B7C">
        <w:rPr>
          <w:rFonts w:ascii="Calibri" w:hAnsi="Calibri" w:cs="Arial"/>
          <w:i/>
          <w:sz w:val="20"/>
          <w:szCs w:val="20"/>
        </w:rPr>
        <w:t>)</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14:paraId="6173362B" w14:textId="77777777"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2FAADAFC" w14:textId="77777777" w:rsidTr="000E22E7">
        <w:trPr>
          <w:trHeight w:val="1824"/>
        </w:trPr>
        <w:tc>
          <w:tcPr>
            <w:tcW w:w="8494" w:type="dxa"/>
            <w:shd w:val="clear" w:color="auto" w:fill="F2F2F2" w:themeFill="background1" w:themeFillShade="F2"/>
          </w:tcPr>
          <w:p w14:paraId="1BF20B5E" w14:textId="77777777" w:rsidR="00924CDE" w:rsidRDefault="00924CDE" w:rsidP="000E22E7">
            <w:pPr>
              <w:ind w:left="284"/>
              <w:jc w:val="both"/>
              <w:rPr>
                <w:rFonts w:asciiTheme="minorHAnsi" w:hAnsiTheme="minorHAnsi" w:cs="Arial"/>
                <w:bCs/>
                <w:sz w:val="20"/>
                <w:szCs w:val="20"/>
              </w:rPr>
            </w:pPr>
          </w:p>
        </w:tc>
      </w:tr>
    </w:tbl>
    <w:p w14:paraId="489FB41D" w14:textId="77777777" w:rsidR="00953361" w:rsidRDefault="00953361" w:rsidP="00953361">
      <w:pPr>
        <w:jc w:val="both"/>
        <w:rPr>
          <w:rFonts w:ascii="Calibri" w:hAnsi="Calibri" w:cs="Arial"/>
          <w:bCs/>
          <w:i/>
          <w:sz w:val="20"/>
          <w:szCs w:val="20"/>
        </w:rPr>
      </w:pPr>
    </w:p>
    <w:p w14:paraId="31CD89B6" w14:textId="01285580" w:rsidR="00EB536E" w:rsidRPr="00C43BE7" w:rsidRDefault="00170448" w:rsidP="000350D4">
      <w:pPr>
        <w:numPr>
          <w:ilvl w:val="0"/>
          <w:numId w:val="3"/>
        </w:numPr>
        <w:spacing w:line="360" w:lineRule="auto"/>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pecificare se</w:t>
      </w:r>
      <w:r w:rsidR="007D5623">
        <w:rPr>
          <w:rFonts w:ascii="Calibri" w:hAnsi="Calibri" w:cs="Arial"/>
          <w:sz w:val="20"/>
          <w:szCs w:val="20"/>
        </w:rPr>
        <w:t xml:space="preserve"> la </w:t>
      </w:r>
      <w:r w:rsidR="00414B7C">
        <w:rPr>
          <w:rFonts w:ascii="Calibri" w:hAnsi="Calibri" w:cs="Arial"/>
          <w:b/>
          <w:sz w:val="20"/>
          <w:szCs w:val="20"/>
        </w:rPr>
        <w:t xml:space="preserve">manutenzione di licenze </w:t>
      </w:r>
      <w:r w:rsidR="00730A18">
        <w:rPr>
          <w:rFonts w:ascii="Calibri" w:hAnsi="Calibri" w:cs="Arial"/>
          <w:b/>
          <w:sz w:val="20"/>
          <w:szCs w:val="20"/>
        </w:rPr>
        <w:t>ADP</w:t>
      </w:r>
      <w:r w:rsidR="00EB536E">
        <w:rPr>
          <w:rFonts w:ascii="Calibri" w:hAnsi="Calibri" w:cs="Arial"/>
          <w:sz w:val="20"/>
          <w:szCs w:val="20"/>
        </w:rPr>
        <w:t>, nella modalità indicata, rientra nelle attività di fornitura della vostra azienda.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 xml:space="preserve">specificare se in virtù di diritti esclusivi,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p w14:paraId="3528E867" w14:textId="77777777"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306B3935" w14:textId="77777777" w:rsidTr="000E22E7">
        <w:trPr>
          <w:trHeight w:val="1824"/>
        </w:trPr>
        <w:tc>
          <w:tcPr>
            <w:tcW w:w="8494" w:type="dxa"/>
            <w:shd w:val="clear" w:color="auto" w:fill="F2F2F2" w:themeFill="background1" w:themeFillShade="F2"/>
          </w:tcPr>
          <w:p w14:paraId="7D6896B9" w14:textId="77777777" w:rsidR="00924CDE" w:rsidRDefault="00924CDE" w:rsidP="000E22E7">
            <w:pPr>
              <w:ind w:left="284"/>
              <w:jc w:val="both"/>
              <w:rPr>
                <w:rFonts w:asciiTheme="minorHAnsi" w:hAnsiTheme="minorHAnsi" w:cs="Arial"/>
                <w:bCs/>
                <w:sz w:val="20"/>
                <w:szCs w:val="20"/>
              </w:rPr>
            </w:pPr>
          </w:p>
        </w:tc>
      </w:tr>
    </w:tbl>
    <w:p w14:paraId="1C7E85CA" w14:textId="77777777" w:rsidR="00953361" w:rsidRDefault="00953361" w:rsidP="00953361">
      <w:pPr>
        <w:jc w:val="both"/>
        <w:rPr>
          <w:rFonts w:ascii="Calibri" w:hAnsi="Calibri" w:cs="Arial"/>
          <w:bCs/>
          <w:i/>
          <w:sz w:val="20"/>
          <w:szCs w:val="20"/>
        </w:rPr>
      </w:pPr>
    </w:p>
    <w:p w14:paraId="3CDF6090" w14:textId="77777777" w:rsidR="00EA3000" w:rsidRPr="00E955B9" w:rsidRDefault="00EA3000" w:rsidP="000350D4">
      <w:pPr>
        <w:pStyle w:val="Paragrafoelenco"/>
        <w:numPr>
          <w:ilvl w:val="0"/>
          <w:numId w:val="3"/>
        </w:numPr>
        <w:spacing w:line="360" w:lineRule="auto"/>
        <w:jc w:val="both"/>
        <w:rPr>
          <w:rFonts w:ascii="Calibri" w:hAnsi="Calibri" w:cs="Arial"/>
          <w:sz w:val="20"/>
          <w:szCs w:val="20"/>
        </w:rPr>
      </w:pPr>
      <w:r w:rsidRPr="00E955B9">
        <w:rPr>
          <w:rFonts w:ascii="Calibri" w:hAnsi="Calibri" w:cs="Arial"/>
          <w:sz w:val="20"/>
          <w:szCs w:val="20"/>
        </w:rPr>
        <w:t>Quali sono le condizioni contrattuali inerent</w:t>
      </w:r>
      <w:r>
        <w:rPr>
          <w:rFonts w:ascii="Calibri" w:hAnsi="Calibri" w:cs="Arial"/>
          <w:sz w:val="20"/>
          <w:szCs w:val="20"/>
        </w:rPr>
        <w:t>i</w:t>
      </w:r>
      <w:r w:rsidRPr="00E955B9">
        <w:rPr>
          <w:rFonts w:ascii="Calibri" w:hAnsi="Calibri" w:cs="Arial"/>
          <w:sz w:val="20"/>
          <w:szCs w:val="20"/>
        </w:rPr>
        <w:t xml:space="preserve"> l</w:t>
      </w:r>
      <w:r>
        <w:rPr>
          <w:rFonts w:ascii="Calibri" w:hAnsi="Calibri" w:cs="Arial"/>
          <w:sz w:val="20"/>
          <w:szCs w:val="20"/>
        </w:rPr>
        <w:t>e licenze?</w:t>
      </w:r>
    </w:p>
    <w:p w14:paraId="60884768" w14:textId="77777777" w:rsidR="00EA3000" w:rsidRPr="004D1D32" w:rsidRDefault="00EA3000" w:rsidP="00EA3000">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14:paraId="67284B7A" w14:textId="77777777" w:rsidR="00EA3000" w:rsidRDefault="00EA3000" w:rsidP="00EA3000">
      <w:pPr>
        <w:jc w:val="both"/>
        <w:rPr>
          <w:rFonts w:asciiTheme="minorHAnsi" w:hAnsiTheme="minorHAnsi"/>
          <w:sz w:val="20"/>
          <w:szCs w:val="20"/>
        </w:rPr>
      </w:pPr>
      <w:r>
        <w:rPr>
          <w:rFonts w:asciiTheme="minorHAnsi" w:hAnsiTheme="minorHAnsi"/>
          <w:b/>
          <w:sz w:val="20"/>
          <w:szCs w:val="20"/>
        </w:rPr>
        <w:t>Diritto di l</w:t>
      </w:r>
      <w:r w:rsidRPr="00786D54">
        <w:rPr>
          <w:rFonts w:asciiTheme="minorHAnsi" w:hAnsiTheme="minorHAnsi"/>
          <w:b/>
          <w:sz w:val="20"/>
          <w:szCs w:val="20"/>
        </w:rPr>
        <w:t>icenz</w:t>
      </w:r>
      <w:r>
        <w:rPr>
          <w:rFonts w:asciiTheme="minorHAnsi" w:hAnsiTheme="minorHAnsi"/>
          <w:b/>
          <w:sz w:val="20"/>
          <w:szCs w:val="20"/>
        </w:rPr>
        <w:t>a</w:t>
      </w:r>
      <w:r w:rsidRPr="00786D54">
        <w:rPr>
          <w:rFonts w:asciiTheme="minorHAnsi" w:hAnsiTheme="minorHAnsi"/>
          <w:b/>
          <w:sz w:val="20"/>
          <w:szCs w:val="20"/>
        </w:rPr>
        <w:t xml:space="preserve"> d’uso</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A tempo illimitato - </w:t>
      </w:r>
      <w:r w:rsidRPr="00154A13">
        <w:rPr>
          <w:rFonts w:asciiTheme="minorHAnsi" w:hAnsiTheme="minorHAnsi"/>
          <w:sz w:val="28"/>
          <w:szCs w:val="28"/>
        </w:rPr>
        <w:t>□</w:t>
      </w:r>
      <w:r>
        <w:rPr>
          <w:rFonts w:asciiTheme="minorHAnsi" w:hAnsiTheme="minorHAnsi"/>
          <w:sz w:val="20"/>
          <w:szCs w:val="20"/>
        </w:rPr>
        <w:t xml:space="preserve"> A tempo determinato - </w:t>
      </w:r>
      <w:r w:rsidRPr="00154A13">
        <w:rPr>
          <w:rFonts w:asciiTheme="minorHAnsi" w:hAnsiTheme="minorHAnsi"/>
          <w:sz w:val="28"/>
          <w:szCs w:val="28"/>
        </w:rPr>
        <w:t>□</w:t>
      </w:r>
      <w:r>
        <w:rPr>
          <w:rFonts w:asciiTheme="minorHAnsi" w:hAnsiTheme="minorHAnsi"/>
          <w:sz w:val="20"/>
          <w:szCs w:val="20"/>
        </w:rPr>
        <w:t xml:space="preserve"> Altro </w:t>
      </w:r>
      <w:r w:rsidRPr="0010406C">
        <w:rPr>
          <w:rFonts w:asciiTheme="minorHAnsi" w:hAnsiTheme="minorHAnsi"/>
          <w:sz w:val="20"/>
          <w:szCs w:val="20"/>
        </w:rPr>
        <w:t>_______________________</w:t>
      </w:r>
      <w:r>
        <w:rPr>
          <w:rFonts w:asciiTheme="minorHAnsi" w:hAnsiTheme="minorHAnsi"/>
          <w:sz w:val="20"/>
          <w:szCs w:val="20"/>
        </w:rPr>
        <w:t>____________________</w:t>
      </w:r>
    </w:p>
    <w:p w14:paraId="0FE47A57" w14:textId="77777777" w:rsidR="00EA3000" w:rsidRDefault="00EA3000" w:rsidP="00EA3000">
      <w:pPr>
        <w:jc w:val="both"/>
        <w:rPr>
          <w:rFonts w:asciiTheme="minorHAnsi" w:hAnsiTheme="minorHAnsi"/>
          <w:sz w:val="20"/>
          <w:szCs w:val="20"/>
        </w:rPr>
      </w:pPr>
    </w:p>
    <w:p w14:paraId="4B36081D" w14:textId="77777777" w:rsidR="00EA3000" w:rsidRDefault="00EA3000" w:rsidP="00EA3000">
      <w:pPr>
        <w:jc w:val="both"/>
        <w:rPr>
          <w:rFonts w:asciiTheme="minorHAnsi" w:hAnsiTheme="minorHAnsi"/>
          <w:sz w:val="20"/>
          <w:szCs w:val="20"/>
        </w:rPr>
      </w:pPr>
      <w:r>
        <w:rPr>
          <w:rFonts w:asciiTheme="minorHAnsi" w:hAnsiTheme="minorHAnsi"/>
          <w:b/>
          <w:sz w:val="20"/>
          <w:szCs w:val="20"/>
        </w:rPr>
        <w:t>Modalità di licensing</w:t>
      </w:r>
      <w:r>
        <w:rPr>
          <w:rFonts w:asciiTheme="minorHAnsi" w:hAnsiTheme="minorHAnsi"/>
          <w:sz w:val="20"/>
          <w:szCs w:val="20"/>
        </w:rPr>
        <w:t xml:space="preserve">: </w:t>
      </w:r>
      <w:r w:rsidRPr="00154A13">
        <w:rPr>
          <w:rFonts w:asciiTheme="minorHAnsi" w:hAnsiTheme="minorHAnsi"/>
          <w:sz w:val="28"/>
          <w:szCs w:val="28"/>
        </w:rPr>
        <w:t>□</w:t>
      </w:r>
      <w:r>
        <w:rPr>
          <w:rFonts w:asciiTheme="minorHAnsi" w:hAnsiTheme="minorHAnsi"/>
          <w:sz w:val="20"/>
          <w:szCs w:val="20"/>
        </w:rPr>
        <w:t xml:space="preserve"> Unlimited - </w:t>
      </w:r>
      <w:r w:rsidRPr="00154A13">
        <w:rPr>
          <w:rFonts w:asciiTheme="minorHAnsi" w:hAnsiTheme="minorHAnsi"/>
          <w:sz w:val="28"/>
          <w:szCs w:val="28"/>
        </w:rPr>
        <w:t>□</w:t>
      </w:r>
      <w:r>
        <w:rPr>
          <w:rFonts w:asciiTheme="minorHAnsi" w:hAnsiTheme="minorHAnsi"/>
          <w:sz w:val="20"/>
          <w:szCs w:val="20"/>
        </w:rPr>
        <w:t xml:space="preserve"> A volume - </w:t>
      </w:r>
      <w:r w:rsidRPr="00154A13">
        <w:rPr>
          <w:rFonts w:asciiTheme="minorHAnsi" w:hAnsiTheme="minorHAnsi"/>
          <w:sz w:val="28"/>
          <w:szCs w:val="28"/>
        </w:rPr>
        <w:t>□</w:t>
      </w:r>
      <w:r>
        <w:rPr>
          <w:rFonts w:asciiTheme="minorHAnsi" w:hAnsiTheme="minorHAnsi"/>
          <w:sz w:val="20"/>
          <w:szCs w:val="20"/>
        </w:rPr>
        <w:t xml:space="preserve"> Consentita solo su determinate macchine/utenti - </w:t>
      </w:r>
      <w:r w:rsidRPr="00154A13">
        <w:rPr>
          <w:rFonts w:asciiTheme="minorHAnsi" w:hAnsiTheme="minorHAnsi"/>
          <w:sz w:val="28"/>
          <w:szCs w:val="28"/>
        </w:rPr>
        <w:t>□</w:t>
      </w:r>
      <w:r>
        <w:rPr>
          <w:rFonts w:asciiTheme="minorHAnsi" w:hAnsiTheme="minorHAnsi"/>
          <w:sz w:val="20"/>
          <w:szCs w:val="20"/>
        </w:rPr>
        <w:t xml:space="preserve"> Altro ______________________________________________________________________________</w:t>
      </w:r>
    </w:p>
    <w:p w14:paraId="72E21653" w14:textId="77777777" w:rsidR="00EA3000" w:rsidRDefault="00EA3000" w:rsidP="00EA3000">
      <w:pPr>
        <w:jc w:val="both"/>
        <w:rPr>
          <w:rFonts w:asciiTheme="minorHAnsi" w:hAnsiTheme="minorHAnsi"/>
          <w:b/>
          <w:sz w:val="20"/>
          <w:szCs w:val="20"/>
        </w:rPr>
      </w:pPr>
    </w:p>
    <w:p w14:paraId="667F6D87" w14:textId="77777777" w:rsidR="00EA3000" w:rsidRDefault="00EA3000" w:rsidP="00EA3000">
      <w:pPr>
        <w:jc w:val="both"/>
        <w:rPr>
          <w:rFonts w:asciiTheme="minorHAnsi" w:hAnsiTheme="minorHAnsi"/>
          <w:b/>
          <w:sz w:val="20"/>
          <w:szCs w:val="20"/>
        </w:rPr>
      </w:pPr>
    </w:p>
    <w:p w14:paraId="4199CC27" w14:textId="77777777" w:rsidR="00EA3000" w:rsidRDefault="00EA3000" w:rsidP="00EA3000">
      <w:pPr>
        <w:jc w:val="both"/>
        <w:rPr>
          <w:rFonts w:asciiTheme="minorHAnsi" w:hAnsiTheme="minorHAnsi"/>
          <w:sz w:val="20"/>
          <w:szCs w:val="20"/>
        </w:rPr>
      </w:pPr>
    </w:p>
    <w:p w14:paraId="4BBAC2EE" w14:textId="0CFE8A27" w:rsidR="007D5623" w:rsidRPr="007376F9" w:rsidRDefault="007D5623" w:rsidP="003C5323">
      <w:pPr>
        <w:numPr>
          <w:ilvl w:val="0"/>
          <w:numId w:val="3"/>
        </w:numPr>
        <w:spacing w:line="360" w:lineRule="auto"/>
        <w:ind w:left="426"/>
        <w:jc w:val="both"/>
        <w:rPr>
          <w:rFonts w:ascii="Calibri" w:hAnsi="Calibri" w:cs="Arial"/>
          <w:sz w:val="20"/>
          <w:szCs w:val="20"/>
        </w:rPr>
      </w:pPr>
      <w:r w:rsidRPr="007376F9">
        <w:rPr>
          <w:rFonts w:ascii="Calibri" w:hAnsi="Calibri" w:cs="Arial"/>
          <w:sz w:val="20"/>
          <w:szCs w:val="20"/>
        </w:rPr>
        <w:t>Specificare se l’</w:t>
      </w:r>
      <w:r w:rsidRPr="007376F9">
        <w:rPr>
          <w:rFonts w:ascii="Calibri" w:hAnsi="Calibri" w:cs="Arial"/>
          <w:b/>
          <w:sz w:val="20"/>
          <w:szCs w:val="20"/>
        </w:rPr>
        <w:t xml:space="preserve">erogazione di </w:t>
      </w:r>
      <w:r w:rsidR="007277DD" w:rsidRPr="007376F9">
        <w:rPr>
          <w:rFonts w:ascii="Calibri" w:hAnsi="Calibri" w:cs="Arial"/>
          <w:b/>
          <w:sz w:val="20"/>
          <w:szCs w:val="20"/>
        </w:rPr>
        <w:t xml:space="preserve">un servizio di </w:t>
      </w:r>
      <w:r w:rsidR="00414B7C" w:rsidRPr="007376F9">
        <w:rPr>
          <w:rFonts w:ascii="Calibri" w:hAnsi="Calibri" w:cs="Arial"/>
          <w:b/>
          <w:sz w:val="20"/>
          <w:szCs w:val="20"/>
        </w:rPr>
        <w:t>consulenza</w:t>
      </w:r>
      <w:r w:rsidR="007277DD" w:rsidRPr="007376F9">
        <w:rPr>
          <w:rFonts w:ascii="Calibri" w:hAnsi="Calibri" w:cs="Arial"/>
          <w:b/>
          <w:sz w:val="20"/>
          <w:szCs w:val="20"/>
        </w:rPr>
        <w:t xml:space="preserve"> specialistic</w:t>
      </w:r>
      <w:r w:rsidR="00414B7C" w:rsidRPr="007376F9">
        <w:rPr>
          <w:rFonts w:ascii="Calibri" w:hAnsi="Calibri" w:cs="Arial"/>
          <w:b/>
          <w:sz w:val="20"/>
          <w:szCs w:val="20"/>
        </w:rPr>
        <w:t>a</w:t>
      </w:r>
      <w:r w:rsidR="007376F9" w:rsidRPr="007376F9">
        <w:rPr>
          <w:rFonts w:ascii="Calibri" w:hAnsi="Calibri" w:cs="Arial"/>
          <w:b/>
          <w:sz w:val="20"/>
          <w:szCs w:val="20"/>
        </w:rPr>
        <w:t xml:space="preserve">, </w:t>
      </w:r>
      <w:r w:rsidR="007376F9" w:rsidRPr="007376F9">
        <w:rPr>
          <w:rFonts w:ascii="Calibri" w:hAnsi="Calibri" w:cs="Arial"/>
          <w:sz w:val="20"/>
          <w:szCs w:val="20"/>
        </w:rPr>
        <w:t>sui prodotti HR Suite</w:t>
      </w:r>
      <w:r w:rsidRPr="007376F9">
        <w:rPr>
          <w:rFonts w:ascii="Calibri" w:hAnsi="Calibri" w:cs="Arial"/>
          <w:sz w:val="20"/>
          <w:szCs w:val="20"/>
        </w:rPr>
        <w:t xml:space="preserve">, rientra nelle attività di fornitura della vostra azienda. Se sì, specificare se in virtù di diritti esclusivi, accordi </w:t>
      </w:r>
      <w:r w:rsidR="00F05BBC">
        <w:rPr>
          <w:rFonts w:ascii="Calibri" w:hAnsi="Calibri" w:cs="Arial"/>
          <w:sz w:val="20"/>
          <w:szCs w:val="20"/>
        </w:rPr>
        <w:t>commerciali o specifiche certificazioni</w:t>
      </w:r>
      <w:r w:rsidRPr="007376F9">
        <w:rPr>
          <w:rFonts w:ascii="Calibri" w:hAnsi="Calibri" w:cs="Arial"/>
          <w:sz w:val="20"/>
          <w:szCs w:val="20"/>
        </w:rPr>
        <w:t>.</w:t>
      </w:r>
    </w:p>
    <w:p w14:paraId="56D51347" w14:textId="77777777" w:rsidR="007D5623" w:rsidRPr="004D1D32" w:rsidRDefault="007D5623"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1C45E1B8" w14:textId="77777777" w:rsidTr="000E22E7">
        <w:trPr>
          <w:trHeight w:val="1824"/>
        </w:trPr>
        <w:tc>
          <w:tcPr>
            <w:tcW w:w="8494" w:type="dxa"/>
            <w:shd w:val="clear" w:color="auto" w:fill="F2F2F2" w:themeFill="background1" w:themeFillShade="F2"/>
          </w:tcPr>
          <w:p w14:paraId="47517D6F" w14:textId="77777777" w:rsidR="00924CDE" w:rsidRDefault="00924CDE" w:rsidP="000E22E7">
            <w:pPr>
              <w:ind w:left="284"/>
              <w:jc w:val="both"/>
              <w:rPr>
                <w:rFonts w:asciiTheme="minorHAnsi" w:hAnsiTheme="minorHAnsi" w:cs="Arial"/>
                <w:bCs/>
                <w:sz w:val="20"/>
                <w:szCs w:val="20"/>
              </w:rPr>
            </w:pPr>
          </w:p>
        </w:tc>
      </w:tr>
    </w:tbl>
    <w:p w14:paraId="3FF113E1" w14:textId="77777777" w:rsidR="00525622" w:rsidRDefault="00525622" w:rsidP="00A71B54">
      <w:pPr>
        <w:jc w:val="both"/>
        <w:rPr>
          <w:rFonts w:ascii="Calibri" w:hAnsi="Calibri"/>
          <w:sz w:val="20"/>
          <w:szCs w:val="20"/>
        </w:rPr>
      </w:pPr>
    </w:p>
    <w:p w14:paraId="4AA853D4" w14:textId="77777777" w:rsidR="0057010E" w:rsidRPr="00B53609" w:rsidRDefault="00B53609" w:rsidP="000350D4">
      <w:pPr>
        <w:pStyle w:val="BodyText21"/>
        <w:numPr>
          <w:ilvl w:val="0"/>
          <w:numId w:val="3"/>
        </w:numPr>
        <w:spacing w:line="360" w:lineRule="auto"/>
        <w:rPr>
          <w:rFonts w:asciiTheme="minorHAnsi" w:hAnsiTheme="minorHAnsi" w:cs="Arial"/>
          <w:sz w:val="20"/>
          <w:szCs w:val="20"/>
        </w:rPr>
      </w:pPr>
      <w:r>
        <w:rPr>
          <w:rFonts w:asciiTheme="minorHAnsi" w:hAnsiTheme="minorHAnsi" w:cs="Arial"/>
          <w:sz w:val="20"/>
          <w:szCs w:val="20"/>
        </w:rPr>
        <w:lastRenderedPageBreak/>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 xml:space="preserve">di listino, tipologia di sconti </w:t>
      </w:r>
      <w:r w:rsidR="0057010E" w:rsidRPr="00BC3E00">
        <w:rPr>
          <w:rFonts w:asciiTheme="minorHAnsi" w:hAnsiTheme="minorHAnsi" w:cs="Arial"/>
          <w:sz w:val="20"/>
          <w:szCs w:val="20"/>
        </w:rPr>
        <w:t>praticati</w:t>
      </w:r>
      <w:r w:rsidR="00704CAA">
        <w:rPr>
          <w:rFonts w:asciiTheme="minorHAnsi" w:hAnsiTheme="minorHAnsi" w:cs="Arial"/>
          <w:sz w:val="20"/>
          <w:szCs w:val="20"/>
        </w:rPr>
        <w:t xml:space="preserve"> per</w:t>
      </w:r>
      <w:r w:rsidR="0057010E">
        <w:rPr>
          <w:rFonts w:asciiTheme="minorHAnsi" w:hAnsiTheme="minorHAnsi" w:cs="Arial"/>
          <w:sz w:val="20"/>
          <w:szCs w:val="20"/>
        </w:rPr>
        <w:t xml:space="preserve"> la manutenzione, </w:t>
      </w:r>
      <w:r w:rsidR="000E26F5">
        <w:rPr>
          <w:rFonts w:asciiTheme="minorHAnsi" w:hAnsiTheme="minorHAnsi" w:cs="Arial"/>
          <w:sz w:val="20"/>
          <w:szCs w:val="20"/>
        </w:rPr>
        <w:t xml:space="preserve">per le tariffe G/P </w:t>
      </w:r>
      <w:r w:rsidR="0057010E">
        <w:rPr>
          <w:rFonts w:asciiTheme="minorHAnsi" w:hAnsiTheme="minorHAnsi" w:cs="Arial"/>
          <w:sz w:val="20"/>
          <w:szCs w:val="20"/>
        </w:rPr>
        <w:t xml:space="preserve">prezzi e sconti per tutti i servizi richiesti) per ogni esigenza elencata nel precedente Paragrafo </w:t>
      </w:r>
      <w:r w:rsidR="0057010E" w:rsidRPr="00704CAA">
        <w:rPr>
          <w:rFonts w:asciiTheme="minorHAnsi" w:hAnsiTheme="minorHAnsi" w:cs="Arial"/>
          <w:b/>
          <w:sz w:val="20"/>
          <w:szCs w:val="20"/>
        </w:rPr>
        <w:t>Fabbisogno</w:t>
      </w:r>
      <w:r w:rsidR="00704CAA" w:rsidRPr="00704CAA">
        <w:rPr>
          <w:rFonts w:asciiTheme="minorHAnsi" w:hAnsiTheme="minorHAnsi" w:cs="Arial"/>
          <w:b/>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14:paraId="36A4B752" w14:textId="77777777"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14:paraId="374F5609" w14:textId="77777777" w:rsidTr="000E22E7">
        <w:trPr>
          <w:trHeight w:val="1824"/>
        </w:trPr>
        <w:tc>
          <w:tcPr>
            <w:tcW w:w="8494" w:type="dxa"/>
            <w:shd w:val="clear" w:color="auto" w:fill="F2F2F2" w:themeFill="background1" w:themeFillShade="F2"/>
          </w:tcPr>
          <w:p w14:paraId="68198D51" w14:textId="77777777" w:rsidR="00924CDE" w:rsidRDefault="00924CDE" w:rsidP="000E22E7">
            <w:pPr>
              <w:ind w:left="284"/>
              <w:jc w:val="both"/>
              <w:rPr>
                <w:rFonts w:asciiTheme="minorHAnsi" w:hAnsiTheme="minorHAnsi" w:cs="Arial"/>
                <w:bCs/>
                <w:sz w:val="20"/>
                <w:szCs w:val="20"/>
              </w:rPr>
            </w:pPr>
          </w:p>
        </w:tc>
      </w:tr>
    </w:tbl>
    <w:p w14:paraId="79A4698A" w14:textId="77777777" w:rsidR="0057010E" w:rsidRDefault="0057010E" w:rsidP="0057010E">
      <w:pPr>
        <w:pStyle w:val="BodyText21"/>
        <w:spacing w:line="360" w:lineRule="auto"/>
        <w:rPr>
          <w:rFonts w:asciiTheme="minorHAnsi" w:hAnsiTheme="minorHAnsi" w:cs="Arial"/>
          <w:sz w:val="20"/>
          <w:szCs w:val="20"/>
        </w:rPr>
      </w:pPr>
    </w:p>
    <w:p w14:paraId="3371BDE8" w14:textId="77777777" w:rsidR="0088360A" w:rsidRDefault="0088360A" w:rsidP="000350D4">
      <w:pPr>
        <w:numPr>
          <w:ilvl w:val="0"/>
          <w:numId w:val="3"/>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14:paraId="2D8F40FA" w14:textId="77777777" w:rsidR="0088360A" w:rsidRPr="00E91314" w:rsidRDefault="0088360A" w:rsidP="000350D4">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14:paraId="6BBC8C89" w14:textId="77777777" w:rsidR="0088360A" w:rsidRPr="00E91314" w:rsidRDefault="0088360A" w:rsidP="000350D4">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14:paraId="3B685C2E" w14:textId="77777777" w:rsidR="0088360A" w:rsidRPr="00E91314" w:rsidRDefault="0088360A" w:rsidP="000350D4">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14:paraId="33C8BB9F" w14:textId="77777777" w:rsidTr="007141DA">
        <w:trPr>
          <w:trHeight w:val="1262"/>
        </w:trPr>
        <w:tc>
          <w:tcPr>
            <w:tcW w:w="8494" w:type="dxa"/>
            <w:shd w:val="clear" w:color="auto" w:fill="F2F2F2" w:themeFill="background1" w:themeFillShade="F2"/>
          </w:tcPr>
          <w:p w14:paraId="2DA526A8" w14:textId="77777777" w:rsidR="0088360A" w:rsidRDefault="0088360A" w:rsidP="007141DA">
            <w:pPr>
              <w:ind w:left="284"/>
              <w:jc w:val="both"/>
              <w:rPr>
                <w:rFonts w:asciiTheme="minorHAnsi" w:hAnsiTheme="minorHAnsi" w:cs="Arial"/>
                <w:bCs/>
                <w:sz w:val="20"/>
                <w:szCs w:val="20"/>
              </w:rPr>
            </w:pPr>
          </w:p>
        </w:tc>
      </w:tr>
    </w:tbl>
    <w:p w14:paraId="36D28C44" w14:textId="77777777"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14:paraId="465BEDCF" w14:textId="77777777" w:rsidR="00EA3000" w:rsidRPr="00FD373B" w:rsidRDefault="00EA3000" w:rsidP="00FD373B">
      <w:pPr>
        <w:spacing w:line="360" w:lineRule="auto"/>
        <w:jc w:val="both"/>
        <w:rPr>
          <w:rFonts w:ascii="Calibri" w:hAnsi="Calibri" w:cs="Arial"/>
          <w:sz w:val="20"/>
          <w:szCs w:val="20"/>
        </w:rPr>
      </w:pPr>
    </w:p>
    <w:p w14:paraId="4FBF079F" w14:textId="77777777" w:rsidR="000E26F5" w:rsidRDefault="000E26F5" w:rsidP="0057010E">
      <w:pPr>
        <w:jc w:val="both"/>
        <w:rPr>
          <w:rFonts w:asciiTheme="minorHAnsi" w:hAnsiTheme="minorHAnsi"/>
          <w:sz w:val="20"/>
          <w:szCs w:val="20"/>
        </w:rPr>
      </w:pPr>
    </w:p>
    <w:p w14:paraId="6E944E67" w14:textId="77777777" w:rsidR="0057010E" w:rsidRDefault="0057010E" w:rsidP="0057010E">
      <w:pPr>
        <w:jc w:val="both"/>
        <w:rPr>
          <w:rFonts w:asciiTheme="minorHAnsi" w:hAnsiTheme="minorHAnsi"/>
          <w:sz w:val="20"/>
          <w:szCs w:val="20"/>
        </w:rPr>
      </w:pPr>
      <w:r>
        <w:rPr>
          <w:rFonts w:asciiTheme="minorHAnsi" w:hAnsiTheme="minorHAnsi"/>
          <w:sz w:val="20"/>
          <w:szCs w:val="20"/>
        </w:rPr>
        <w:t>___________________________</w:t>
      </w:r>
      <w:r w:rsidR="007141DA">
        <w:rPr>
          <w:rFonts w:asciiTheme="minorHAnsi" w:hAnsiTheme="minorHAnsi"/>
          <w:sz w:val="20"/>
          <w:szCs w:val="20"/>
        </w:rPr>
        <w:t>_</w:t>
      </w:r>
      <w:r w:rsidR="000E26F5">
        <w:rPr>
          <w:rFonts w:asciiTheme="minorHAnsi" w:hAnsiTheme="minorHAnsi"/>
          <w:sz w:val="20"/>
          <w:szCs w:val="20"/>
        </w:rPr>
        <w:t>_________________________________________________________</w:t>
      </w:r>
    </w:p>
    <w:p w14:paraId="4A90B7FC" w14:textId="77777777" w:rsidR="00B0607F" w:rsidRDefault="00B0607F" w:rsidP="00C50638">
      <w:pPr>
        <w:jc w:val="both"/>
        <w:rPr>
          <w:rFonts w:ascii="Calibri" w:hAnsi="Calibri"/>
          <w:sz w:val="20"/>
          <w:szCs w:val="20"/>
        </w:rPr>
      </w:pPr>
    </w:p>
    <w:p w14:paraId="2CEF0E0C" w14:textId="77777777" w:rsidR="00B5269D" w:rsidRPr="00541FBE" w:rsidRDefault="00B5269D" w:rsidP="008425F2">
      <w:pPr>
        <w:jc w:val="both"/>
        <w:rPr>
          <w:rFonts w:asciiTheme="minorHAnsi" w:hAnsiTheme="minorHAnsi"/>
          <w:sz w:val="20"/>
          <w:szCs w:val="20"/>
        </w:rPr>
      </w:pPr>
    </w:p>
    <w:tbl>
      <w:tblPr>
        <w:tblpPr w:leftFromText="141" w:rightFromText="141" w:vertAnchor="text" w:horzAnchor="margin" w:tblpY="463"/>
        <w:tblW w:w="3153" w:type="dxa"/>
        <w:tblLook w:val="01E0" w:firstRow="1" w:lastRow="1" w:firstColumn="1" w:lastColumn="1" w:noHBand="0" w:noVBand="0"/>
      </w:tblPr>
      <w:tblGrid>
        <w:gridCol w:w="3153"/>
      </w:tblGrid>
      <w:tr w:rsidR="001B5327" w:rsidRPr="00804370" w14:paraId="5177B4B1" w14:textId="77777777" w:rsidTr="000E22E7">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14:paraId="69FAB17B" w14:textId="77777777" w:rsidR="001B5327" w:rsidRPr="00804370" w:rsidRDefault="001B5327" w:rsidP="000E22E7">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1B5327" w:rsidRPr="00804370" w14:paraId="7582F399" w14:textId="77777777" w:rsidTr="000E22E7">
        <w:tc>
          <w:tcPr>
            <w:tcW w:w="3153" w:type="dxa"/>
            <w:tcBorders>
              <w:top w:val="single" w:sz="4" w:space="0" w:color="FFFFFF"/>
            </w:tcBorders>
            <w:shd w:val="clear" w:color="auto" w:fill="auto"/>
          </w:tcPr>
          <w:p w14:paraId="785BD18D" w14:textId="77777777" w:rsidR="001B5327" w:rsidRPr="00F7046E" w:rsidRDefault="001B5327" w:rsidP="000E22E7">
            <w:pPr>
              <w:jc w:val="center"/>
              <w:rPr>
                <w:rFonts w:ascii="Calibri" w:hAnsi="Calibri"/>
                <w:sz w:val="20"/>
              </w:rPr>
            </w:pPr>
            <w:r w:rsidRPr="00804370">
              <w:rPr>
                <w:rFonts w:ascii="Calibri" w:hAnsi="Calibri" w:cs="Arial"/>
                <w:bCs/>
                <w:sz w:val="20"/>
                <w:szCs w:val="20"/>
              </w:rPr>
              <w:t>[Nome e Cognome]</w:t>
            </w:r>
          </w:p>
        </w:tc>
      </w:tr>
      <w:tr w:rsidR="001B5327" w:rsidRPr="008335E8" w14:paraId="5669CCE6" w14:textId="77777777" w:rsidTr="000E22E7">
        <w:trPr>
          <w:trHeight w:val="413"/>
        </w:trPr>
        <w:tc>
          <w:tcPr>
            <w:tcW w:w="3153" w:type="dxa"/>
            <w:shd w:val="clear" w:color="auto" w:fill="auto"/>
          </w:tcPr>
          <w:p w14:paraId="3BC82BA5" w14:textId="77777777" w:rsidR="001B5327" w:rsidRPr="00F7046E" w:rsidRDefault="001B5327" w:rsidP="000E22E7">
            <w:pPr>
              <w:jc w:val="center"/>
              <w:rPr>
                <w:rFonts w:ascii="Trebuchet MS" w:hAnsi="Trebuchet MS"/>
                <w:i/>
                <w:sz w:val="20"/>
              </w:rPr>
            </w:pPr>
          </w:p>
          <w:p w14:paraId="093F248C" w14:textId="77777777" w:rsidR="001B5327" w:rsidRPr="00F7046E" w:rsidRDefault="001B5327" w:rsidP="000E22E7">
            <w:pPr>
              <w:jc w:val="center"/>
              <w:rPr>
                <w:rFonts w:ascii="Trebuchet MS" w:hAnsi="Trebuchet MS"/>
                <w:i/>
                <w:sz w:val="20"/>
              </w:rPr>
            </w:pPr>
            <w:r w:rsidRPr="00804370">
              <w:rPr>
                <w:rFonts w:ascii="Trebuchet MS" w:hAnsi="Trebuchet MS" w:cs="Arial"/>
                <w:bCs/>
                <w:i/>
                <w:sz w:val="20"/>
                <w:szCs w:val="20"/>
              </w:rPr>
              <w:t>____________________________</w:t>
            </w:r>
          </w:p>
        </w:tc>
      </w:tr>
    </w:tbl>
    <w:p w14:paraId="33E67CAE" w14:textId="77777777" w:rsidR="008425F2" w:rsidRDefault="008425F2" w:rsidP="009A3DF3">
      <w:pPr>
        <w:jc w:val="both"/>
        <w:rPr>
          <w:rFonts w:ascii="Calibri" w:hAnsi="Calibri"/>
          <w:sz w:val="20"/>
          <w:szCs w:val="20"/>
        </w:rPr>
      </w:pPr>
    </w:p>
    <w:sectPr w:rsidR="008425F2" w:rsidSect="002D1087">
      <w:headerReference w:type="even" r:id="rId9"/>
      <w:headerReference w:type="default" r:id="rId10"/>
      <w:footerReference w:type="even" r:id="rId11"/>
      <w:footerReference w:type="default" r:id="rId12"/>
      <w:headerReference w:type="first" r:id="rId13"/>
      <w:pgSz w:w="11906" w:h="16838"/>
      <w:pgMar w:top="2268" w:right="1134" w:bottom="1985" w:left="2268"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DBFC4" w14:textId="77777777" w:rsidR="00A55CE8" w:rsidRDefault="00A55CE8">
      <w:r>
        <w:separator/>
      </w:r>
    </w:p>
  </w:endnote>
  <w:endnote w:type="continuationSeparator" w:id="0">
    <w:p w14:paraId="1A41B8E1" w14:textId="77777777" w:rsidR="00A55CE8" w:rsidRDefault="00A5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C3F9" w14:textId="77777777"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14:paraId="34260C50" w14:textId="77777777" w:rsidR="00CB7A9A" w:rsidRDefault="00CB7A9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7B7A" w14:textId="77777777" w:rsidR="00A361F0" w:rsidRPr="00E0369C" w:rsidRDefault="00A361F0">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14:paraId="1264AFE5" w14:textId="73669ED3" w:rsidR="00781933" w:rsidRPr="00407EBF" w:rsidRDefault="00CB7A9A"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00537CF5" w:rsidRPr="00407EBF">
      <w:rPr>
        <w:rFonts w:ascii="Trebuchet MS" w:hAnsi="Trebuchet MS"/>
        <w:sz w:val="16"/>
        <w:szCs w:val="16"/>
      </w:rPr>
      <w:t xml:space="preserve"> </w:t>
    </w:r>
    <w:r w:rsidR="002069C2" w:rsidRPr="005B7939">
      <w:rPr>
        <w:rFonts w:ascii="Trebuchet MS" w:hAnsi="Trebuchet MS"/>
        <w:sz w:val="16"/>
        <w:szCs w:val="16"/>
      </w:rPr>
      <w:t>Consultazione di mercat</w:t>
    </w:r>
    <w:r w:rsidR="002E5CCD">
      <w:rPr>
        <w:rFonts w:ascii="Trebuchet MS" w:hAnsi="Trebuchet MS"/>
        <w:sz w:val="16"/>
        <w:szCs w:val="16"/>
      </w:rPr>
      <w:t xml:space="preserve">o per l’acquisizione </w:t>
    </w:r>
    <w:r w:rsidR="006C0785">
      <w:rPr>
        <w:rFonts w:ascii="Trebuchet MS" w:hAnsi="Trebuchet MS"/>
        <w:sz w:val="16"/>
        <w:szCs w:val="16"/>
      </w:rPr>
      <w:t xml:space="preserve">di </w:t>
    </w:r>
    <w:r w:rsidR="006C0785" w:rsidRPr="006C0785">
      <w:rPr>
        <w:rFonts w:ascii="Trebuchet MS" w:hAnsi="Trebuchet MS"/>
        <w:sz w:val="16"/>
        <w:szCs w:val="16"/>
      </w:rPr>
      <w:t>Servizi di personalizzazione, parametrizzazione, manutenzione dei prodotti ADP per il Demanio e per Sogei</w:t>
    </w:r>
  </w:p>
  <w:p w14:paraId="3BBC9CFD" w14:textId="73FC284C" w:rsidR="00376DC3" w:rsidRPr="00CB7A9A" w:rsidRDefault="00376DC3"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6539E7">
      <w:rPr>
        <w:rStyle w:val="Numeropagina"/>
        <w:rFonts w:ascii="Trebuchet MS" w:hAnsi="Trebuchet MS"/>
        <w:noProof/>
        <w:sz w:val="14"/>
      </w:rPr>
      <w:t>2</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6539E7">
      <w:rPr>
        <w:rStyle w:val="Numeropagina"/>
        <w:rFonts w:ascii="Trebuchet MS" w:hAnsi="Trebuchet MS"/>
        <w:noProof/>
        <w:sz w:val="14"/>
        <w:szCs w:val="14"/>
      </w:rPr>
      <w:t>10</w:t>
    </w:r>
    <w:r w:rsidRPr="00CB7A9A">
      <w:rPr>
        <w:rStyle w:val="Numeropagina"/>
        <w:rFonts w:ascii="Trebuchet MS" w:hAnsi="Trebuchet MS"/>
        <w:sz w:val="14"/>
        <w:szCs w:val="14"/>
      </w:rPr>
      <w:fldChar w:fldCharType="end"/>
    </w:r>
  </w:p>
  <w:p w14:paraId="4DDF639C" w14:textId="77777777" w:rsidR="00D15CA3" w:rsidRPr="00407EBF" w:rsidRDefault="00D15CA3" w:rsidP="00503ADF">
    <w:pPr>
      <w:pStyle w:val="Pidipagina"/>
      <w:ind w:right="360"/>
      <w:jc w:val="both"/>
      <w:rPr>
        <w:rFonts w:ascii="Trebuchet MS" w:hAnsi="Trebuchet MS"/>
        <w:sz w:val="16"/>
        <w:szCs w:val="16"/>
      </w:rPr>
    </w:pPr>
  </w:p>
  <w:p w14:paraId="0DFD3F60" w14:textId="77777777" w:rsidR="00D15CA3" w:rsidRDefault="00D15CA3" w:rsidP="00503ADF">
    <w:pPr>
      <w:pStyle w:val="Pidipagina"/>
      <w:ind w:right="360"/>
      <w:jc w:val="both"/>
      <w:rPr>
        <w:rFonts w:ascii="Calibri" w:hAnsi="Calibri" w:cs="Arial"/>
        <w:sz w:val="20"/>
        <w:szCs w:val="20"/>
      </w:rPr>
    </w:pPr>
  </w:p>
  <w:p w14:paraId="47750856" w14:textId="77777777"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529AF" w14:textId="77777777" w:rsidR="00A55CE8" w:rsidRDefault="00A55CE8">
      <w:r>
        <w:separator/>
      </w:r>
    </w:p>
  </w:footnote>
  <w:footnote w:type="continuationSeparator" w:id="0">
    <w:p w14:paraId="2D0B449C" w14:textId="77777777" w:rsidR="00A55CE8" w:rsidRDefault="00A5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7D46" w14:textId="77777777" w:rsidR="00CB7A9A" w:rsidRDefault="001748C3">
    <w:pPr>
      <w:pStyle w:val="Intestazione"/>
    </w:pPr>
    <w:r>
      <w:rPr>
        <w:noProof/>
      </w:rPr>
      <w:drawing>
        <wp:anchor distT="0" distB="0" distL="114300" distR="114300" simplePos="0" relativeHeight="251656704" behindDoc="1" locked="0" layoutInCell="1" allowOverlap="1" wp14:anchorId="3F1B9481" wp14:editId="201CF13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166D" w14:textId="77777777" w:rsidR="00CB7A9A" w:rsidRDefault="001748C3">
    <w:pPr>
      <w:pStyle w:val="Intestazione"/>
    </w:pPr>
    <w:r>
      <w:rPr>
        <w:noProof/>
      </w:rPr>
      <w:drawing>
        <wp:anchor distT="0" distB="0" distL="114300" distR="114300" simplePos="0" relativeHeight="251658752" behindDoc="1" locked="0" layoutInCell="1" allowOverlap="1" wp14:anchorId="115E37A7" wp14:editId="6689BA6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80AC" w14:textId="77777777" w:rsidR="00CB7A9A" w:rsidRDefault="001748C3">
    <w:pPr>
      <w:pStyle w:val="Intestazione"/>
    </w:pPr>
    <w:r>
      <w:rPr>
        <w:noProof/>
      </w:rPr>
      <w:drawing>
        <wp:anchor distT="0" distB="0" distL="114300" distR="114300" simplePos="0" relativeHeight="251657728" behindDoc="1" locked="0" layoutInCell="1" allowOverlap="1" wp14:anchorId="4CC0550F" wp14:editId="098C0C4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202FE5"/>
    <w:multiLevelType w:val="hybridMultilevel"/>
    <w:tmpl w:val="59629482"/>
    <w:lvl w:ilvl="0" w:tplc="DAFA434E">
      <w:numFmt w:val="bullet"/>
      <w:lvlText w:val="-"/>
      <w:lvlJc w:val="left"/>
      <w:pPr>
        <w:ind w:left="355" w:hanging="360"/>
      </w:pPr>
      <w:rPr>
        <w:rFonts w:ascii="Calibri" w:eastAsia="Times New Roman" w:hAnsi="Calibri" w:cs="Calibri"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3"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5"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638755E"/>
    <w:multiLevelType w:val="hybridMultilevel"/>
    <w:tmpl w:val="E7625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
  </w:num>
  <w:num w:numId="6">
    <w:abstractNumId w:val="0"/>
  </w:num>
  <w:num w:numId="7">
    <w:abstractNumId w:val="4"/>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251F6"/>
    <w:rsid w:val="000350D4"/>
    <w:rsid w:val="000367F2"/>
    <w:rsid w:val="0004002A"/>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92390"/>
    <w:rsid w:val="00092C66"/>
    <w:rsid w:val="00094898"/>
    <w:rsid w:val="0009740E"/>
    <w:rsid w:val="000B0B7C"/>
    <w:rsid w:val="000B1DE5"/>
    <w:rsid w:val="000B34BC"/>
    <w:rsid w:val="000B4D07"/>
    <w:rsid w:val="000C331D"/>
    <w:rsid w:val="000D4149"/>
    <w:rsid w:val="000D62D5"/>
    <w:rsid w:val="000E26F5"/>
    <w:rsid w:val="000F4AB0"/>
    <w:rsid w:val="000F7034"/>
    <w:rsid w:val="000F73CB"/>
    <w:rsid w:val="00100DA9"/>
    <w:rsid w:val="001024A7"/>
    <w:rsid w:val="0011099A"/>
    <w:rsid w:val="00111885"/>
    <w:rsid w:val="001132A0"/>
    <w:rsid w:val="001214A8"/>
    <w:rsid w:val="0012179F"/>
    <w:rsid w:val="00121CCE"/>
    <w:rsid w:val="00121E14"/>
    <w:rsid w:val="001220D5"/>
    <w:rsid w:val="00126A73"/>
    <w:rsid w:val="00126B41"/>
    <w:rsid w:val="0013315D"/>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2B3C"/>
    <w:rsid w:val="00194470"/>
    <w:rsid w:val="00194649"/>
    <w:rsid w:val="00195052"/>
    <w:rsid w:val="001A0AA2"/>
    <w:rsid w:val="001A3AD8"/>
    <w:rsid w:val="001A64F3"/>
    <w:rsid w:val="001A721E"/>
    <w:rsid w:val="001B1A08"/>
    <w:rsid w:val="001B5327"/>
    <w:rsid w:val="001B5727"/>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09E6"/>
    <w:rsid w:val="00221DE7"/>
    <w:rsid w:val="002229D2"/>
    <w:rsid w:val="002410E1"/>
    <w:rsid w:val="002475B7"/>
    <w:rsid w:val="002519D9"/>
    <w:rsid w:val="00252FD1"/>
    <w:rsid w:val="002552EF"/>
    <w:rsid w:val="002568D6"/>
    <w:rsid w:val="002623F6"/>
    <w:rsid w:val="00265705"/>
    <w:rsid w:val="002669DD"/>
    <w:rsid w:val="00270F26"/>
    <w:rsid w:val="00272673"/>
    <w:rsid w:val="00274CB5"/>
    <w:rsid w:val="00275A3C"/>
    <w:rsid w:val="00276EFD"/>
    <w:rsid w:val="00286D27"/>
    <w:rsid w:val="00287B35"/>
    <w:rsid w:val="002907D6"/>
    <w:rsid w:val="0029177B"/>
    <w:rsid w:val="00292CBD"/>
    <w:rsid w:val="002948E3"/>
    <w:rsid w:val="00297A69"/>
    <w:rsid w:val="002A3415"/>
    <w:rsid w:val="002A4B43"/>
    <w:rsid w:val="002B08C5"/>
    <w:rsid w:val="002B2566"/>
    <w:rsid w:val="002C0A70"/>
    <w:rsid w:val="002C13FB"/>
    <w:rsid w:val="002C2115"/>
    <w:rsid w:val="002C4C6E"/>
    <w:rsid w:val="002C683B"/>
    <w:rsid w:val="002D0DD6"/>
    <w:rsid w:val="002D1087"/>
    <w:rsid w:val="002D3A2E"/>
    <w:rsid w:val="002D3DC0"/>
    <w:rsid w:val="002E1BB6"/>
    <w:rsid w:val="002E2A3E"/>
    <w:rsid w:val="002E5CCD"/>
    <w:rsid w:val="002E6DC3"/>
    <w:rsid w:val="002F2184"/>
    <w:rsid w:val="002F65FA"/>
    <w:rsid w:val="002F6CF6"/>
    <w:rsid w:val="0030034A"/>
    <w:rsid w:val="003050A8"/>
    <w:rsid w:val="00307472"/>
    <w:rsid w:val="003109B0"/>
    <w:rsid w:val="00313F6B"/>
    <w:rsid w:val="0031450F"/>
    <w:rsid w:val="003145DE"/>
    <w:rsid w:val="00314E7E"/>
    <w:rsid w:val="00321A95"/>
    <w:rsid w:val="00327086"/>
    <w:rsid w:val="00341732"/>
    <w:rsid w:val="00361390"/>
    <w:rsid w:val="00362B1F"/>
    <w:rsid w:val="00362F17"/>
    <w:rsid w:val="0036747F"/>
    <w:rsid w:val="00376DC3"/>
    <w:rsid w:val="003779C2"/>
    <w:rsid w:val="00385B4E"/>
    <w:rsid w:val="003872B6"/>
    <w:rsid w:val="00392F63"/>
    <w:rsid w:val="00394760"/>
    <w:rsid w:val="003A273A"/>
    <w:rsid w:val="003A55E2"/>
    <w:rsid w:val="003A5FB9"/>
    <w:rsid w:val="003A6446"/>
    <w:rsid w:val="003B02A5"/>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521A"/>
    <w:rsid w:val="00407EBF"/>
    <w:rsid w:val="00411581"/>
    <w:rsid w:val="00412C47"/>
    <w:rsid w:val="00414B7C"/>
    <w:rsid w:val="00414F4A"/>
    <w:rsid w:val="0042058F"/>
    <w:rsid w:val="00420B50"/>
    <w:rsid w:val="0042149E"/>
    <w:rsid w:val="004234F6"/>
    <w:rsid w:val="004271D4"/>
    <w:rsid w:val="00431204"/>
    <w:rsid w:val="0043221C"/>
    <w:rsid w:val="00433240"/>
    <w:rsid w:val="00443484"/>
    <w:rsid w:val="0044576B"/>
    <w:rsid w:val="004513D9"/>
    <w:rsid w:val="00460F71"/>
    <w:rsid w:val="00461922"/>
    <w:rsid w:val="00466845"/>
    <w:rsid w:val="00467606"/>
    <w:rsid w:val="0047152B"/>
    <w:rsid w:val="00481A66"/>
    <w:rsid w:val="00483532"/>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E01B8"/>
    <w:rsid w:val="004E1DC9"/>
    <w:rsid w:val="004E245E"/>
    <w:rsid w:val="004E6C39"/>
    <w:rsid w:val="004E78E8"/>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0D55"/>
    <w:rsid w:val="00586E68"/>
    <w:rsid w:val="00587707"/>
    <w:rsid w:val="00590A00"/>
    <w:rsid w:val="00592892"/>
    <w:rsid w:val="00594CB4"/>
    <w:rsid w:val="005A0916"/>
    <w:rsid w:val="005A3003"/>
    <w:rsid w:val="005B7939"/>
    <w:rsid w:val="005C16C9"/>
    <w:rsid w:val="005C6FCA"/>
    <w:rsid w:val="005E049B"/>
    <w:rsid w:val="005E1CF1"/>
    <w:rsid w:val="005E567D"/>
    <w:rsid w:val="005E7373"/>
    <w:rsid w:val="005F02EA"/>
    <w:rsid w:val="005F0D86"/>
    <w:rsid w:val="005F5CC4"/>
    <w:rsid w:val="00611984"/>
    <w:rsid w:val="006268AF"/>
    <w:rsid w:val="0062696B"/>
    <w:rsid w:val="00627CEF"/>
    <w:rsid w:val="00627EDA"/>
    <w:rsid w:val="00632B1F"/>
    <w:rsid w:val="0063682E"/>
    <w:rsid w:val="00636994"/>
    <w:rsid w:val="00636F91"/>
    <w:rsid w:val="006539E7"/>
    <w:rsid w:val="006569B7"/>
    <w:rsid w:val="00664B06"/>
    <w:rsid w:val="006650CC"/>
    <w:rsid w:val="00670F17"/>
    <w:rsid w:val="00671781"/>
    <w:rsid w:val="00682AE1"/>
    <w:rsid w:val="006867FF"/>
    <w:rsid w:val="00693869"/>
    <w:rsid w:val="00694206"/>
    <w:rsid w:val="006959A4"/>
    <w:rsid w:val="006B52EA"/>
    <w:rsid w:val="006B7CC3"/>
    <w:rsid w:val="006C0785"/>
    <w:rsid w:val="006C0E01"/>
    <w:rsid w:val="006C5F95"/>
    <w:rsid w:val="006D6A5B"/>
    <w:rsid w:val="006E0A17"/>
    <w:rsid w:val="006E6B9B"/>
    <w:rsid w:val="006F2E39"/>
    <w:rsid w:val="00704CAA"/>
    <w:rsid w:val="007076F6"/>
    <w:rsid w:val="007141DA"/>
    <w:rsid w:val="007233E0"/>
    <w:rsid w:val="00724627"/>
    <w:rsid w:val="007277DD"/>
    <w:rsid w:val="00730A18"/>
    <w:rsid w:val="007376F9"/>
    <w:rsid w:val="00750C17"/>
    <w:rsid w:val="00755291"/>
    <w:rsid w:val="007614B2"/>
    <w:rsid w:val="00774E46"/>
    <w:rsid w:val="00781933"/>
    <w:rsid w:val="007861F2"/>
    <w:rsid w:val="00787F0B"/>
    <w:rsid w:val="0079053A"/>
    <w:rsid w:val="00790E3C"/>
    <w:rsid w:val="007973B6"/>
    <w:rsid w:val="007A0C2A"/>
    <w:rsid w:val="007A2BD7"/>
    <w:rsid w:val="007A3BD3"/>
    <w:rsid w:val="007A4A50"/>
    <w:rsid w:val="007B0742"/>
    <w:rsid w:val="007B112A"/>
    <w:rsid w:val="007B59F7"/>
    <w:rsid w:val="007C2ED7"/>
    <w:rsid w:val="007C38D6"/>
    <w:rsid w:val="007D5623"/>
    <w:rsid w:val="007E4A8D"/>
    <w:rsid w:val="007E6157"/>
    <w:rsid w:val="007E6CF0"/>
    <w:rsid w:val="007F0479"/>
    <w:rsid w:val="00804717"/>
    <w:rsid w:val="00813ED8"/>
    <w:rsid w:val="00824A35"/>
    <w:rsid w:val="00827B09"/>
    <w:rsid w:val="008370CE"/>
    <w:rsid w:val="00841DDB"/>
    <w:rsid w:val="008425F2"/>
    <w:rsid w:val="00847C56"/>
    <w:rsid w:val="00847DAF"/>
    <w:rsid w:val="00856207"/>
    <w:rsid w:val="00856607"/>
    <w:rsid w:val="00856DE4"/>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7711"/>
    <w:rsid w:val="008B30BC"/>
    <w:rsid w:val="008B4BF9"/>
    <w:rsid w:val="008B5585"/>
    <w:rsid w:val="008B7222"/>
    <w:rsid w:val="008B7E4F"/>
    <w:rsid w:val="008C1DFD"/>
    <w:rsid w:val="008C5990"/>
    <w:rsid w:val="008C61DA"/>
    <w:rsid w:val="008D1179"/>
    <w:rsid w:val="008D2421"/>
    <w:rsid w:val="008E4184"/>
    <w:rsid w:val="008E47AA"/>
    <w:rsid w:val="008E77BD"/>
    <w:rsid w:val="008F25C9"/>
    <w:rsid w:val="008F326B"/>
    <w:rsid w:val="008F3516"/>
    <w:rsid w:val="008F4061"/>
    <w:rsid w:val="009137C9"/>
    <w:rsid w:val="00915B06"/>
    <w:rsid w:val="00917DA9"/>
    <w:rsid w:val="00924CDE"/>
    <w:rsid w:val="0092624C"/>
    <w:rsid w:val="00936320"/>
    <w:rsid w:val="009463CC"/>
    <w:rsid w:val="00947E72"/>
    <w:rsid w:val="00950416"/>
    <w:rsid w:val="00951672"/>
    <w:rsid w:val="00953361"/>
    <w:rsid w:val="00960CAF"/>
    <w:rsid w:val="00966F71"/>
    <w:rsid w:val="009700EE"/>
    <w:rsid w:val="0097182A"/>
    <w:rsid w:val="00972270"/>
    <w:rsid w:val="00973253"/>
    <w:rsid w:val="00980AA9"/>
    <w:rsid w:val="009817DB"/>
    <w:rsid w:val="00981EC3"/>
    <w:rsid w:val="009904D5"/>
    <w:rsid w:val="009944F2"/>
    <w:rsid w:val="009A3CE9"/>
    <w:rsid w:val="009A3DF3"/>
    <w:rsid w:val="009A496F"/>
    <w:rsid w:val="009A5B29"/>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276FC"/>
    <w:rsid w:val="00A361F0"/>
    <w:rsid w:val="00A36BF5"/>
    <w:rsid w:val="00A41C3C"/>
    <w:rsid w:val="00A50129"/>
    <w:rsid w:val="00A5449A"/>
    <w:rsid w:val="00A55723"/>
    <w:rsid w:val="00A55CE8"/>
    <w:rsid w:val="00A622D2"/>
    <w:rsid w:val="00A64454"/>
    <w:rsid w:val="00A64CAB"/>
    <w:rsid w:val="00A66543"/>
    <w:rsid w:val="00A70D06"/>
    <w:rsid w:val="00A71B54"/>
    <w:rsid w:val="00A73193"/>
    <w:rsid w:val="00A83CD7"/>
    <w:rsid w:val="00A91142"/>
    <w:rsid w:val="00A924B1"/>
    <w:rsid w:val="00AA0967"/>
    <w:rsid w:val="00AA09E0"/>
    <w:rsid w:val="00AA0B47"/>
    <w:rsid w:val="00AA6A36"/>
    <w:rsid w:val="00AB11B1"/>
    <w:rsid w:val="00AB7074"/>
    <w:rsid w:val="00AC2598"/>
    <w:rsid w:val="00AC5967"/>
    <w:rsid w:val="00AD14A4"/>
    <w:rsid w:val="00AE08FD"/>
    <w:rsid w:val="00AE35D7"/>
    <w:rsid w:val="00AE4559"/>
    <w:rsid w:val="00B0607F"/>
    <w:rsid w:val="00B060CE"/>
    <w:rsid w:val="00B114BF"/>
    <w:rsid w:val="00B13A81"/>
    <w:rsid w:val="00B163DA"/>
    <w:rsid w:val="00B23F42"/>
    <w:rsid w:val="00B246B8"/>
    <w:rsid w:val="00B246C7"/>
    <w:rsid w:val="00B25A98"/>
    <w:rsid w:val="00B26645"/>
    <w:rsid w:val="00B2682D"/>
    <w:rsid w:val="00B314F9"/>
    <w:rsid w:val="00B32AF6"/>
    <w:rsid w:val="00B33CF1"/>
    <w:rsid w:val="00B3437B"/>
    <w:rsid w:val="00B3684F"/>
    <w:rsid w:val="00B5269D"/>
    <w:rsid w:val="00B53609"/>
    <w:rsid w:val="00B57234"/>
    <w:rsid w:val="00B64133"/>
    <w:rsid w:val="00B72916"/>
    <w:rsid w:val="00B752C5"/>
    <w:rsid w:val="00B777E3"/>
    <w:rsid w:val="00B845AB"/>
    <w:rsid w:val="00B853E3"/>
    <w:rsid w:val="00B867C7"/>
    <w:rsid w:val="00B9488B"/>
    <w:rsid w:val="00BA3871"/>
    <w:rsid w:val="00BA53EA"/>
    <w:rsid w:val="00BA76B5"/>
    <w:rsid w:val="00BB6EEC"/>
    <w:rsid w:val="00BC37F3"/>
    <w:rsid w:val="00BC707A"/>
    <w:rsid w:val="00BD0403"/>
    <w:rsid w:val="00BD0441"/>
    <w:rsid w:val="00BD500B"/>
    <w:rsid w:val="00BD77E6"/>
    <w:rsid w:val="00BE0E8B"/>
    <w:rsid w:val="00BE180E"/>
    <w:rsid w:val="00BE292C"/>
    <w:rsid w:val="00BE718D"/>
    <w:rsid w:val="00BF3152"/>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3F3B"/>
    <w:rsid w:val="00C847C1"/>
    <w:rsid w:val="00C865CD"/>
    <w:rsid w:val="00C971BB"/>
    <w:rsid w:val="00CA2C16"/>
    <w:rsid w:val="00CA405F"/>
    <w:rsid w:val="00CA704C"/>
    <w:rsid w:val="00CB292A"/>
    <w:rsid w:val="00CB75C5"/>
    <w:rsid w:val="00CB7A9A"/>
    <w:rsid w:val="00CD0EA1"/>
    <w:rsid w:val="00CD27F8"/>
    <w:rsid w:val="00CD5E18"/>
    <w:rsid w:val="00CD6677"/>
    <w:rsid w:val="00CE0A4F"/>
    <w:rsid w:val="00CE1979"/>
    <w:rsid w:val="00CE7657"/>
    <w:rsid w:val="00CF2ACA"/>
    <w:rsid w:val="00CF46C0"/>
    <w:rsid w:val="00CF55BC"/>
    <w:rsid w:val="00CF671F"/>
    <w:rsid w:val="00D00A2A"/>
    <w:rsid w:val="00D13634"/>
    <w:rsid w:val="00D1386A"/>
    <w:rsid w:val="00D13C03"/>
    <w:rsid w:val="00D15CA3"/>
    <w:rsid w:val="00D22BE4"/>
    <w:rsid w:val="00D26D55"/>
    <w:rsid w:val="00D31B15"/>
    <w:rsid w:val="00D355CD"/>
    <w:rsid w:val="00D421D1"/>
    <w:rsid w:val="00D422DD"/>
    <w:rsid w:val="00D425F0"/>
    <w:rsid w:val="00D46979"/>
    <w:rsid w:val="00D54449"/>
    <w:rsid w:val="00D54C52"/>
    <w:rsid w:val="00D55423"/>
    <w:rsid w:val="00D55685"/>
    <w:rsid w:val="00D55F98"/>
    <w:rsid w:val="00D562F7"/>
    <w:rsid w:val="00D6238F"/>
    <w:rsid w:val="00D73C90"/>
    <w:rsid w:val="00D741BC"/>
    <w:rsid w:val="00D87C17"/>
    <w:rsid w:val="00D906DF"/>
    <w:rsid w:val="00D91890"/>
    <w:rsid w:val="00D9407F"/>
    <w:rsid w:val="00D96158"/>
    <w:rsid w:val="00DA1EB3"/>
    <w:rsid w:val="00DB56EE"/>
    <w:rsid w:val="00DB7279"/>
    <w:rsid w:val="00DC624E"/>
    <w:rsid w:val="00DD367E"/>
    <w:rsid w:val="00DD6771"/>
    <w:rsid w:val="00DD725C"/>
    <w:rsid w:val="00DE185A"/>
    <w:rsid w:val="00DF28CF"/>
    <w:rsid w:val="00DF404F"/>
    <w:rsid w:val="00E02DF3"/>
    <w:rsid w:val="00E0369C"/>
    <w:rsid w:val="00E109F7"/>
    <w:rsid w:val="00E1122B"/>
    <w:rsid w:val="00E203D3"/>
    <w:rsid w:val="00E2414A"/>
    <w:rsid w:val="00E33420"/>
    <w:rsid w:val="00E37ADF"/>
    <w:rsid w:val="00E4237D"/>
    <w:rsid w:val="00E42C16"/>
    <w:rsid w:val="00E42D66"/>
    <w:rsid w:val="00E468A0"/>
    <w:rsid w:val="00E604DD"/>
    <w:rsid w:val="00E616CD"/>
    <w:rsid w:val="00E62722"/>
    <w:rsid w:val="00E6326E"/>
    <w:rsid w:val="00E63961"/>
    <w:rsid w:val="00E6543C"/>
    <w:rsid w:val="00E66CB9"/>
    <w:rsid w:val="00E670E9"/>
    <w:rsid w:val="00E859F1"/>
    <w:rsid w:val="00E96A87"/>
    <w:rsid w:val="00EA3000"/>
    <w:rsid w:val="00EA305B"/>
    <w:rsid w:val="00EB2EC3"/>
    <w:rsid w:val="00EB536E"/>
    <w:rsid w:val="00EC0755"/>
    <w:rsid w:val="00EC0CFD"/>
    <w:rsid w:val="00EC4A73"/>
    <w:rsid w:val="00ED089B"/>
    <w:rsid w:val="00ED37EB"/>
    <w:rsid w:val="00ED6D36"/>
    <w:rsid w:val="00EE320E"/>
    <w:rsid w:val="00EE3B83"/>
    <w:rsid w:val="00EE650B"/>
    <w:rsid w:val="00EF0E91"/>
    <w:rsid w:val="00EF646C"/>
    <w:rsid w:val="00EF755E"/>
    <w:rsid w:val="00F033ED"/>
    <w:rsid w:val="00F05BBC"/>
    <w:rsid w:val="00F22C56"/>
    <w:rsid w:val="00F30921"/>
    <w:rsid w:val="00F515EC"/>
    <w:rsid w:val="00F51AE9"/>
    <w:rsid w:val="00F53481"/>
    <w:rsid w:val="00F56A29"/>
    <w:rsid w:val="00F608BD"/>
    <w:rsid w:val="00F62C22"/>
    <w:rsid w:val="00F62F87"/>
    <w:rsid w:val="00F634DC"/>
    <w:rsid w:val="00F66F09"/>
    <w:rsid w:val="00F76836"/>
    <w:rsid w:val="00F80128"/>
    <w:rsid w:val="00F81A4B"/>
    <w:rsid w:val="00F86F34"/>
    <w:rsid w:val="00F913CA"/>
    <w:rsid w:val="00F92DDC"/>
    <w:rsid w:val="00FA3210"/>
    <w:rsid w:val="00FA4E06"/>
    <w:rsid w:val="00FB116C"/>
    <w:rsid w:val="00FC1D2F"/>
    <w:rsid w:val="00FC2B9C"/>
    <w:rsid w:val="00FC43F1"/>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9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basedOn w:val="Normale"/>
    <w:next w:val="Normale"/>
    <w:link w:val="Titolo1Carattere"/>
    <w:uiPriority w:val="9"/>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uiPriority w:val="9"/>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link w:val="ParagrafoelencoCarattere"/>
    <w:uiPriority w:val="34"/>
    <w:qFormat/>
    <w:rsid w:val="00B33CF1"/>
    <w:pPr>
      <w:ind w:left="720"/>
      <w:contextualSpacing/>
    </w:pPr>
  </w:style>
  <w:style w:type="character" w:customStyle="1" w:styleId="ParagrafoelencoCarattere">
    <w:name w:val="Paragrafo elenco Carattere"/>
    <w:basedOn w:val="Carpredefinitoparagrafo"/>
    <w:link w:val="Paragrafoelenco"/>
    <w:uiPriority w:val="34"/>
    <w:rsid w:val="00065E24"/>
    <w:rPr>
      <w:sz w:val="24"/>
      <w:szCs w:val="24"/>
    </w:rPr>
  </w:style>
  <w:style w:type="character" w:customStyle="1" w:styleId="CorpotestoCarattere">
    <w:name w:val="Corpo testo Carattere"/>
    <w:aliases w:val="Para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6"/>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7"/>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1700</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2019-09-19T07:18:00Z</dcterms:created>
  <dcterms:modified xsi:type="dcterms:W3CDTF">2019-10-17T07:50:00Z</dcterms:modified>
</cp:coreProperties>
</file>